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B" w:rsidRDefault="00470A3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98076A">
        <w:rPr>
          <w:rFonts w:cs="Calibri"/>
          <w:b/>
          <w:sz w:val="24"/>
          <w:szCs w:val="24"/>
        </w:rPr>
        <w:t>Guía de Aprendizaje</w:t>
      </w:r>
      <w:r w:rsidR="00525D25">
        <w:rPr>
          <w:rFonts w:cs="Calibri"/>
          <w:b/>
          <w:sz w:val="24"/>
          <w:szCs w:val="24"/>
        </w:rPr>
        <w:t xml:space="preserve"> N° 4.</w:t>
      </w:r>
      <w:r w:rsidRPr="0098076A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Actividades </w:t>
      </w:r>
      <w:r w:rsidR="00AE6B2A">
        <w:rPr>
          <w:rFonts w:cs="Calibri"/>
          <w:b/>
          <w:sz w:val="24"/>
          <w:szCs w:val="24"/>
        </w:rPr>
        <w:t>Educativas Párvulos</w:t>
      </w:r>
      <w:r w:rsidRPr="0098076A">
        <w:rPr>
          <w:rFonts w:cs="Calibri"/>
          <w:b/>
          <w:sz w:val="24"/>
          <w:szCs w:val="24"/>
        </w:rPr>
        <w:t xml:space="preserve">- </w:t>
      </w:r>
      <w:r>
        <w:rPr>
          <w:rFonts w:cs="Calibri"/>
          <w:b/>
          <w:sz w:val="24"/>
          <w:szCs w:val="24"/>
        </w:rPr>
        <w:t>4</w:t>
      </w:r>
      <w:r w:rsidRPr="0098076A">
        <w:rPr>
          <w:rFonts w:cs="Calibri"/>
          <w:b/>
          <w:sz w:val="24"/>
          <w:szCs w:val="24"/>
        </w:rPr>
        <w:t>° Medio</w:t>
      </w:r>
      <w:r w:rsidR="00FD7094">
        <w:rPr>
          <w:rFonts w:cs="Calibri"/>
          <w:b/>
          <w:sz w:val="24"/>
          <w:szCs w:val="24"/>
        </w:rPr>
        <w:t xml:space="preserve"> C y D</w:t>
      </w:r>
    </w:p>
    <w:p w:rsidR="00470A3B" w:rsidRPr="0098076A" w:rsidRDefault="00470A3B" w:rsidP="00470A3B">
      <w:pPr>
        <w:pStyle w:val="Sinespaciad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Desarrollo evolutivo de 0 a 6 años</w:t>
      </w:r>
    </w:p>
    <w:p w:rsidR="00AE6B2A" w:rsidRPr="00525D25" w:rsidRDefault="00B74490" w:rsidP="00525D25">
      <w:pPr>
        <w:pStyle w:val="Sinespaciado"/>
        <w:ind w:left="4248" w:firstLine="708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Educadora</w:t>
      </w:r>
      <w:r w:rsidR="00470A3B" w:rsidRPr="0098076A">
        <w:rPr>
          <w:rFonts w:cs="Calibri"/>
          <w:b/>
          <w:sz w:val="24"/>
          <w:szCs w:val="24"/>
        </w:rPr>
        <w:t xml:space="preserve">(a): </w:t>
      </w:r>
      <w:r w:rsidR="00FD7094">
        <w:rPr>
          <w:rFonts w:cs="Calibri"/>
          <w:sz w:val="24"/>
          <w:szCs w:val="24"/>
        </w:rPr>
        <w:t>Jenny Vega Salinas</w:t>
      </w:r>
      <w:r w:rsidR="00470A3B">
        <w:rPr>
          <w:rFonts w:cs="Calibri"/>
          <w:sz w:val="24"/>
          <w:szCs w:val="24"/>
        </w:rPr>
        <w:t>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70A3B" w:rsidRPr="00B74490" w:rsidTr="00525D25">
        <w:trPr>
          <w:trHeight w:val="1246"/>
        </w:trPr>
        <w:tc>
          <w:tcPr>
            <w:tcW w:w="11057" w:type="dxa"/>
            <w:shd w:val="clear" w:color="auto" w:fill="auto"/>
          </w:tcPr>
          <w:p w:rsidR="00470A3B" w:rsidRPr="00525D25" w:rsidRDefault="00470A3B" w:rsidP="00525D25">
            <w:pPr>
              <w:pStyle w:val="Sinespaciado"/>
              <w:jc w:val="both"/>
              <w:rPr>
                <w:rFonts w:cs="Calibri"/>
                <w:sz w:val="24"/>
                <w:szCs w:val="24"/>
              </w:rPr>
            </w:pPr>
            <w:r w:rsidRPr="0098076A">
              <w:rPr>
                <w:rFonts w:cs="Calibri"/>
                <w:b/>
                <w:sz w:val="24"/>
                <w:szCs w:val="24"/>
              </w:rPr>
              <w:t xml:space="preserve">Objetivo de Aprendizaje: </w:t>
            </w:r>
            <w:r w:rsidRPr="00470A3B">
              <w:rPr>
                <w:rFonts w:cs="Calibri"/>
                <w:sz w:val="24"/>
                <w:szCs w:val="24"/>
              </w:rPr>
              <w:t xml:space="preserve">Realizar y evaluar actividades educativas con párvulos de los distintos niveles, creando ambientes pedagógicos adecuados a sus necesidades y a su </w:t>
            </w:r>
            <w:r w:rsidRPr="00403786">
              <w:rPr>
                <w:rFonts w:cs="Calibri"/>
                <w:b/>
                <w:sz w:val="24"/>
                <w:szCs w:val="24"/>
              </w:rPr>
              <w:t>desarrollo cognitivo</w:t>
            </w:r>
            <w:r w:rsidRPr="00470A3B">
              <w:rPr>
                <w:rFonts w:cs="Calibri"/>
                <w:sz w:val="24"/>
                <w:szCs w:val="24"/>
              </w:rPr>
              <w:t>, emocional, social y psicomotor, de acuerdo a las Bases Curriculares de la Educación Parvularia y a las orientaciones e instrumentos recibidos de las educadoras.</w:t>
            </w:r>
          </w:p>
        </w:tc>
      </w:tr>
    </w:tbl>
    <w:p w:rsidR="00470A3B" w:rsidRPr="0098076A" w:rsidRDefault="00470A3B" w:rsidP="00470A3B">
      <w:pPr>
        <w:pStyle w:val="Sinespaciado"/>
        <w:jc w:val="center"/>
        <w:rPr>
          <w:rFonts w:cs="Calibri"/>
          <w:sz w:val="24"/>
          <w:szCs w:val="24"/>
        </w:rPr>
      </w:pPr>
    </w:p>
    <w:tbl>
      <w:tblPr>
        <w:tblW w:w="637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30"/>
        <w:gridCol w:w="3673"/>
        <w:gridCol w:w="854"/>
        <w:gridCol w:w="949"/>
        <w:gridCol w:w="867"/>
        <w:gridCol w:w="2243"/>
      </w:tblGrid>
      <w:tr w:rsidR="00DB5BDD" w:rsidRPr="00FB7EA5" w:rsidTr="00525D25">
        <w:trPr>
          <w:trHeight w:val="189"/>
        </w:trPr>
        <w:tc>
          <w:tcPr>
            <w:tcW w:w="1138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Nombre</w:t>
            </w:r>
            <w:r w:rsidR="00152FBE">
              <w:rPr>
                <w:rFonts w:cs="Calibri"/>
                <w:b/>
                <w:sz w:val="24"/>
                <w:szCs w:val="24"/>
              </w:rPr>
              <w:t xml:space="preserve"> estudiante: 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Curso</w:t>
            </w:r>
            <w:r w:rsidR="00152FBE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7EA5">
              <w:rPr>
                <w:rFonts w:cs="Calibri"/>
                <w:b/>
                <w:sz w:val="24"/>
                <w:szCs w:val="24"/>
              </w:rPr>
              <w:t>Fecha</w:t>
            </w:r>
            <w:r w:rsidR="00152FBE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470A3B" w:rsidRPr="00FB7EA5" w:rsidRDefault="00470A3B" w:rsidP="001A47B8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70A3B" w:rsidRPr="0098076A" w:rsidRDefault="00470A3B" w:rsidP="00470A3B">
      <w:pPr>
        <w:pStyle w:val="Sinespaciado"/>
        <w:jc w:val="center"/>
        <w:rPr>
          <w:rFonts w:cs="Calibri"/>
          <w:sz w:val="24"/>
          <w:szCs w:val="24"/>
        </w:rPr>
      </w:pPr>
    </w:p>
    <w:p w:rsidR="00152FBE" w:rsidRDefault="00152FBE" w:rsidP="00B74490">
      <w:pPr>
        <w:pStyle w:val="Sinespaciad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Instrucciones:</w:t>
      </w:r>
      <w:r w:rsidR="009F5281">
        <w:rPr>
          <w:rFonts w:cs="Calibri"/>
          <w:b/>
          <w:sz w:val="24"/>
          <w:szCs w:val="24"/>
        </w:rPr>
        <w:t xml:space="preserve"> </w:t>
      </w:r>
    </w:p>
    <w:p w:rsidR="009F5281" w:rsidRDefault="009F5281" w:rsidP="00B74490">
      <w:pPr>
        <w:pStyle w:val="Sinespaciad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Estimada estudiante</w:t>
      </w:r>
    </w:p>
    <w:p w:rsidR="009F5281" w:rsidRDefault="009F5281" w:rsidP="00B74490">
      <w:pPr>
        <w:pStyle w:val="Sinespaciado"/>
        <w:jc w:val="both"/>
        <w:rPr>
          <w:rFonts w:cs="Calibri"/>
          <w:b/>
          <w:sz w:val="24"/>
          <w:szCs w:val="24"/>
        </w:rPr>
      </w:pPr>
    </w:p>
    <w:p w:rsidR="00470A3B" w:rsidRPr="00152FBE" w:rsidRDefault="00152FBE" w:rsidP="00B74490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 presente actividad está destinada para </w:t>
      </w:r>
      <w:r w:rsidR="00403786">
        <w:rPr>
          <w:rFonts w:cs="Calibri"/>
          <w:sz w:val="24"/>
          <w:szCs w:val="24"/>
        </w:rPr>
        <w:t xml:space="preserve">ser leída y debe responder las preguntas </w:t>
      </w:r>
      <w:r w:rsidR="009F5281">
        <w:rPr>
          <w:rFonts w:cs="Calibri"/>
          <w:sz w:val="24"/>
          <w:szCs w:val="24"/>
        </w:rPr>
        <w:t>en tu cuaderno.</w:t>
      </w:r>
    </w:p>
    <w:p w:rsidR="009F5281" w:rsidRDefault="00152FBE" w:rsidP="00B74490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Por dudas y consultas enviar </w:t>
      </w:r>
      <w:r w:rsidR="00FD7094">
        <w:rPr>
          <w:rFonts w:cs="Calibri"/>
          <w:sz w:val="24"/>
          <w:szCs w:val="24"/>
        </w:rPr>
        <w:t xml:space="preserve"> a correo </w:t>
      </w:r>
      <w:hyperlink r:id="rId9" w:history="1">
        <w:r w:rsidR="00FD7094" w:rsidRPr="00387645">
          <w:rPr>
            <w:rStyle w:val="Hipervnculo"/>
            <w:rFonts w:cs="Calibri"/>
            <w:sz w:val="24"/>
            <w:szCs w:val="24"/>
          </w:rPr>
          <w:t>jvega@isett.cl</w:t>
        </w:r>
      </w:hyperlink>
      <w:r>
        <w:rPr>
          <w:rFonts w:cs="Calibri"/>
          <w:sz w:val="24"/>
          <w:szCs w:val="24"/>
        </w:rPr>
        <w:t xml:space="preserve">, o </w:t>
      </w:r>
      <w:r w:rsidR="00FD7094">
        <w:rPr>
          <w:rFonts w:cs="Calibri"/>
          <w:sz w:val="24"/>
          <w:szCs w:val="24"/>
        </w:rPr>
        <w:t>al fono wasap+56966890301.En horario de lunes a viernes de 8:00 a 18:00 horas.</w:t>
      </w:r>
      <w:r w:rsidR="009F5281" w:rsidRPr="009F5281">
        <w:rPr>
          <w:rFonts w:cs="Calibri"/>
          <w:sz w:val="24"/>
          <w:szCs w:val="24"/>
        </w:rPr>
        <w:t xml:space="preserve"> </w:t>
      </w:r>
    </w:p>
    <w:p w:rsidR="009F5281" w:rsidRDefault="009F5281" w:rsidP="00B74490">
      <w:pPr>
        <w:pStyle w:val="Sinespaciado"/>
        <w:jc w:val="both"/>
        <w:rPr>
          <w:rFonts w:cs="Calibri"/>
          <w:sz w:val="24"/>
          <w:szCs w:val="24"/>
        </w:rPr>
      </w:pPr>
    </w:p>
    <w:p w:rsidR="00470A3B" w:rsidRPr="009F5281" w:rsidRDefault="009F5281" w:rsidP="009F5281">
      <w:pPr>
        <w:pStyle w:val="Sinespaciado"/>
        <w:ind w:left="1416" w:firstLine="708"/>
        <w:jc w:val="both"/>
        <w:rPr>
          <w:rFonts w:cs="Calibri"/>
          <w:b/>
          <w:sz w:val="24"/>
          <w:szCs w:val="24"/>
        </w:rPr>
      </w:pPr>
      <w:r w:rsidRPr="009F5281">
        <w:rPr>
          <w:rFonts w:cs="Calibri"/>
          <w:b/>
          <w:sz w:val="24"/>
          <w:szCs w:val="24"/>
        </w:rPr>
        <w:t xml:space="preserve">El desarrollo cognoscitivo de 0 a 6 años </w:t>
      </w:r>
    </w:p>
    <w:p w:rsidR="00450BC0" w:rsidRDefault="00450BC0" w:rsidP="009F5281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Jean Piaget fue un científico, encargado del estudio e investigación de los seres vivos que habitan en el planeta en todos sus aspectos</w:t>
      </w:r>
      <w:r w:rsidR="009F5281">
        <w:rPr>
          <w:rFonts w:cs="Calibri"/>
          <w:sz w:val="24"/>
          <w:szCs w:val="24"/>
        </w:rPr>
        <w:t xml:space="preserve"> a </w:t>
      </w:r>
      <w:r>
        <w:rPr>
          <w:rFonts w:cs="Calibri"/>
          <w:sz w:val="24"/>
          <w:szCs w:val="24"/>
        </w:rPr>
        <w:t xml:space="preserve"> nivel </w:t>
      </w:r>
      <w:r w:rsidR="00A147F3">
        <w:rPr>
          <w:rFonts w:cs="Calibri"/>
          <w:sz w:val="24"/>
          <w:szCs w:val="24"/>
        </w:rPr>
        <w:t>genético</w:t>
      </w:r>
      <w:r w:rsidR="00B508F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que corresponde a lo </w:t>
      </w:r>
      <w:r w:rsidR="00F06F81">
        <w:rPr>
          <w:rFonts w:cs="Calibri"/>
          <w:sz w:val="24"/>
          <w:szCs w:val="24"/>
        </w:rPr>
        <w:t>heredado, ecológico</w:t>
      </w:r>
      <w:r>
        <w:rPr>
          <w:rFonts w:cs="Calibri"/>
          <w:sz w:val="24"/>
          <w:szCs w:val="24"/>
        </w:rPr>
        <w:t xml:space="preserve"> que tiene que ver con el ambiente, también realizó estudios de </w:t>
      </w:r>
      <w:r w:rsidR="00F06F81">
        <w:rPr>
          <w:rFonts w:cs="Calibri"/>
          <w:sz w:val="24"/>
          <w:szCs w:val="24"/>
        </w:rPr>
        <w:t>paleontología, que es la ciencia natura</w:t>
      </w:r>
      <w:r w:rsidR="00B508F2">
        <w:rPr>
          <w:rFonts w:cs="Calibri"/>
          <w:sz w:val="24"/>
          <w:szCs w:val="24"/>
        </w:rPr>
        <w:t>l</w:t>
      </w:r>
      <w:r w:rsidR="00F06F81">
        <w:rPr>
          <w:rFonts w:cs="Calibri"/>
          <w:sz w:val="24"/>
          <w:szCs w:val="24"/>
        </w:rPr>
        <w:t xml:space="preserve"> que estudia el pasado de la vida, sobre la Tierra a través de los </w:t>
      </w:r>
      <w:r w:rsidR="00516E53">
        <w:rPr>
          <w:rFonts w:cs="Calibri"/>
          <w:sz w:val="24"/>
          <w:szCs w:val="24"/>
        </w:rPr>
        <w:t xml:space="preserve">fósiles, nombre que se da a </w:t>
      </w:r>
      <w:r w:rsidR="00F06F81">
        <w:rPr>
          <w:rFonts w:cs="Calibri"/>
          <w:sz w:val="24"/>
          <w:szCs w:val="24"/>
        </w:rPr>
        <w:t xml:space="preserve"> restos orgánicos de animales y plantas. Además fue psicólogo lo que le permitió estudiar la conducta humana y el </w:t>
      </w:r>
      <w:r w:rsidR="009F5281">
        <w:rPr>
          <w:rFonts w:cs="Calibri"/>
          <w:sz w:val="24"/>
          <w:szCs w:val="24"/>
        </w:rPr>
        <w:t xml:space="preserve">comportamiento, </w:t>
      </w:r>
      <w:r w:rsidR="00F06F81">
        <w:rPr>
          <w:rFonts w:cs="Calibri"/>
          <w:sz w:val="24"/>
          <w:szCs w:val="24"/>
        </w:rPr>
        <w:t xml:space="preserve"> fue </w:t>
      </w:r>
      <w:r w:rsidR="00A96E13">
        <w:rPr>
          <w:rFonts w:cs="Calibri"/>
          <w:sz w:val="24"/>
          <w:szCs w:val="24"/>
        </w:rPr>
        <w:t xml:space="preserve">filósofo, al estudiar ¿cómo está construido el </w:t>
      </w:r>
      <w:r w:rsidR="00000B32">
        <w:rPr>
          <w:rFonts w:cs="Calibri"/>
          <w:sz w:val="24"/>
          <w:szCs w:val="24"/>
        </w:rPr>
        <w:t>mundo?, fue</w:t>
      </w:r>
      <w:r w:rsidR="00B508F2">
        <w:rPr>
          <w:rFonts w:cs="Calibri"/>
          <w:sz w:val="24"/>
          <w:szCs w:val="24"/>
        </w:rPr>
        <w:t xml:space="preserve"> un </w:t>
      </w:r>
      <w:r w:rsidR="00F06F81">
        <w:rPr>
          <w:rFonts w:cs="Calibri"/>
          <w:sz w:val="24"/>
          <w:szCs w:val="24"/>
        </w:rPr>
        <w:t xml:space="preserve"> zoólogo</w:t>
      </w:r>
      <w:r w:rsidR="00B508F2">
        <w:rPr>
          <w:rFonts w:cs="Calibri"/>
          <w:sz w:val="24"/>
          <w:szCs w:val="24"/>
        </w:rPr>
        <w:t xml:space="preserve"> que es quién</w:t>
      </w:r>
      <w:r w:rsidR="00516E53">
        <w:rPr>
          <w:rFonts w:cs="Calibri"/>
          <w:sz w:val="24"/>
          <w:szCs w:val="24"/>
        </w:rPr>
        <w:t xml:space="preserve"> estudió</w:t>
      </w:r>
      <w:r w:rsidR="00B508F2">
        <w:rPr>
          <w:rFonts w:cs="Calibri"/>
          <w:sz w:val="24"/>
          <w:szCs w:val="24"/>
        </w:rPr>
        <w:t xml:space="preserve"> la  </w:t>
      </w:r>
      <w:r w:rsidR="00F06F81">
        <w:rPr>
          <w:rFonts w:cs="Calibri"/>
          <w:sz w:val="24"/>
          <w:szCs w:val="24"/>
        </w:rPr>
        <w:t xml:space="preserve"> </w:t>
      </w:r>
      <w:r w:rsidR="00320691">
        <w:rPr>
          <w:rFonts w:cs="Calibri"/>
          <w:sz w:val="24"/>
          <w:szCs w:val="24"/>
        </w:rPr>
        <w:t>rama de la biología que se encar</w:t>
      </w:r>
      <w:r w:rsidR="009F5281">
        <w:rPr>
          <w:rFonts w:cs="Calibri"/>
          <w:sz w:val="24"/>
          <w:szCs w:val="24"/>
        </w:rPr>
        <w:t>ga del estudio de los animales</w:t>
      </w:r>
      <w:r w:rsidR="00320691">
        <w:rPr>
          <w:rFonts w:cs="Calibri"/>
          <w:sz w:val="24"/>
          <w:szCs w:val="24"/>
        </w:rPr>
        <w:t xml:space="preserve"> su comportamiento</w:t>
      </w:r>
      <w:r w:rsidR="00B508F2">
        <w:rPr>
          <w:rFonts w:cs="Calibri"/>
          <w:sz w:val="24"/>
          <w:szCs w:val="24"/>
        </w:rPr>
        <w:t xml:space="preserve"> y también fue </w:t>
      </w:r>
      <w:r w:rsidR="00F06F81">
        <w:rPr>
          <w:rFonts w:cs="Calibri"/>
          <w:sz w:val="24"/>
          <w:szCs w:val="24"/>
        </w:rPr>
        <w:t xml:space="preserve"> epistemólogo. Nacido en Suiza en el año 1896, sus estudios acerca de ¿cómo aprendemos?, nos llevan a comprender la mente humana y los procesos cognitivos que nos permiten el conocimiento y la interacción con los que nos rodean adem</w:t>
      </w:r>
      <w:r w:rsidR="00320691">
        <w:rPr>
          <w:rFonts w:cs="Calibri"/>
          <w:sz w:val="24"/>
          <w:szCs w:val="24"/>
        </w:rPr>
        <w:t>ás de</w:t>
      </w:r>
      <w:r w:rsidR="009F5281">
        <w:rPr>
          <w:rFonts w:cs="Calibri"/>
          <w:sz w:val="24"/>
          <w:szCs w:val="24"/>
        </w:rPr>
        <w:t xml:space="preserve"> conocer </w:t>
      </w:r>
      <w:r w:rsidR="00320691">
        <w:rPr>
          <w:rFonts w:cs="Calibri"/>
          <w:sz w:val="24"/>
          <w:szCs w:val="24"/>
        </w:rPr>
        <w:t xml:space="preserve"> los concepto</w:t>
      </w:r>
      <w:r w:rsidR="009F5281">
        <w:rPr>
          <w:rFonts w:cs="Calibri"/>
          <w:sz w:val="24"/>
          <w:szCs w:val="24"/>
        </w:rPr>
        <w:t xml:space="preserve"> de </w:t>
      </w:r>
      <w:r w:rsidR="00320691">
        <w:rPr>
          <w:rFonts w:cs="Calibri"/>
          <w:sz w:val="24"/>
          <w:szCs w:val="24"/>
        </w:rPr>
        <w:t xml:space="preserve"> </w:t>
      </w:r>
      <w:r w:rsidR="00F06F81">
        <w:rPr>
          <w:rFonts w:cs="Calibri"/>
          <w:sz w:val="24"/>
          <w:szCs w:val="24"/>
        </w:rPr>
        <w:t xml:space="preserve"> memoria</w:t>
      </w:r>
      <w:r w:rsidR="00320691">
        <w:rPr>
          <w:rFonts w:cs="Calibri"/>
          <w:sz w:val="24"/>
          <w:szCs w:val="24"/>
        </w:rPr>
        <w:t>,</w:t>
      </w:r>
      <w:r w:rsidR="00F06F81">
        <w:rPr>
          <w:rFonts w:cs="Calibri"/>
          <w:sz w:val="24"/>
          <w:szCs w:val="24"/>
        </w:rPr>
        <w:t xml:space="preserve"> el </w:t>
      </w:r>
      <w:r w:rsidR="00A147F3">
        <w:rPr>
          <w:rFonts w:cs="Calibri"/>
          <w:sz w:val="24"/>
          <w:szCs w:val="24"/>
        </w:rPr>
        <w:t>lenguaje, la</w:t>
      </w:r>
      <w:r w:rsidR="00F06F81">
        <w:rPr>
          <w:rFonts w:cs="Calibri"/>
          <w:sz w:val="24"/>
          <w:szCs w:val="24"/>
        </w:rPr>
        <w:t xml:space="preserve"> </w:t>
      </w:r>
      <w:r w:rsidR="009F5281">
        <w:rPr>
          <w:rFonts w:cs="Calibri"/>
          <w:sz w:val="24"/>
          <w:szCs w:val="24"/>
        </w:rPr>
        <w:t xml:space="preserve">percepción, </w:t>
      </w:r>
      <w:r w:rsidR="00F06F81">
        <w:rPr>
          <w:rFonts w:cs="Calibri"/>
          <w:sz w:val="24"/>
          <w:szCs w:val="24"/>
        </w:rPr>
        <w:t xml:space="preserve"> pensamiento y la atención</w:t>
      </w:r>
      <w:r w:rsidR="00A147F3">
        <w:rPr>
          <w:rFonts w:cs="Calibri"/>
          <w:sz w:val="24"/>
          <w:szCs w:val="24"/>
        </w:rPr>
        <w:t xml:space="preserve"> entre otros.</w:t>
      </w:r>
    </w:p>
    <w:p w:rsidR="00A147F3" w:rsidRDefault="00A147F3" w:rsidP="00D02ECB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Piaget en su teoría nos enseña </w:t>
      </w:r>
      <w:r w:rsidR="00284A7F">
        <w:rPr>
          <w:rFonts w:cs="Calibri"/>
          <w:sz w:val="24"/>
          <w:szCs w:val="24"/>
        </w:rPr>
        <w:t xml:space="preserve">que los niños y niñas son pequeños científicos porque ellos </w:t>
      </w:r>
      <w:r w:rsidR="00086954">
        <w:rPr>
          <w:rFonts w:cs="Calibri"/>
          <w:sz w:val="24"/>
          <w:szCs w:val="24"/>
        </w:rPr>
        <w:t>conocen, exploran, y</w:t>
      </w:r>
      <w:r w:rsidR="00284A7F">
        <w:rPr>
          <w:rFonts w:cs="Calibri"/>
          <w:sz w:val="24"/>
          <w:szCs w:val="24"/>
        </w:rPr>
        <w:t xml:space="preserve"> manipulan todo lo que está a sus alrededor </w:t>
      </w:r>
      <w:r w:rsidR="00A96E13">
        <w:rPr>
          <w:rFonts w:cs="Calibri"/>
          <w:sz w:val="24"/>
          <w:szCs w:val="24"/>
        </w:rPr>
        <w:t>además tienen su propia lógica; y en su desarrollo se dan patrones de crecimiento infantil</w:t>
      </w:r>
      <w:r w:rsidR="00320691">
        <w:rPr>
          <w:rFonts w:cs="Calibri"/>
          <w:sz w:val="24"/>
          <w:szCs w:val="24"/>
        </w:rPr>
        <w:t xml:space="preserve">. Hoy en día entregados por </w:t>
      </w:r>
      <w:r w:rsidR="00A96E13" w:rsidRPr="009F5281">
        <w:rPr>
          <w:rFonts w:cs="Calibri"/>
          <w:b/>
          <w:sz w:val="24"/>
          <w:szCs w:val="24"/>
        </w:rPr>
        <w:t>OMS Organizaci</w:t>
      </w:r>
      <w:r w:rsidR="00320691" w:rsidRPr="009F5281">
        <w:rPr>
          <w:rFonts w:cs="Calibri"/>
          <w:b/>
          <w:sz w:val="24"/>
          <w:szCs w:val="24"/>
        </w:rPr>
        <w:t>ón Mundial de</w:t>
      </w:r>
      <w:r w:rsidR="00320691">
        <w:rPr>
          <w:rFonts w:cs="Calibri"/>
          <w:sz w:val="24"/>
          <w:szCs w:val="24"/>
        </w:rPr>
        <w:t xml:space="preserve"> </w:t>
      </w:r>
      <w:r w:rsidR="00320691" w:rsidRPr="009F5281">
        <w:rPr>
          <w:rFonts w:cs="Calibri"/>
          <w:b/>
          <w:sz w:val="24"/>
          <w:szCs w:val="24"/>
        </w:rPr>
        <w:t xml:space="preserve">la </w:t>
      </w:r>
      <w:r w:rsidR="00000B32" w:rsidRPr="009F5281">
        <w:rPr>
          <w:rFonts w:cs="Calibri"/>
          <w:b/>
          <w:sz w:val="24"/>
          <w:szCs w:val="24"/>
        </w:rPr>
        <w:t>Salud,</w:t>
      </w:r>
      <w:r w:rsidR="00000B32">
        <w:rPr>
          <w:rFonts w:cs="Calibri"/>
          <w:sz w:val="24"/>
          <w:szCs w:val="24"/>
        </w:rPr>
        <w:t xml:space="preserve"> ejemplos</w:t>
      </w:r>
      <w:r w:rsidR="00320691">
        <w:rPr>
          <w:rFonts w:cs="Calibri"/>
          <w:sz w:val="24"/>
          <w:szCs w:val="24"/>
        </w:rPr>
        <w:t>;</w:t>
      </w:r>
      <w:r w:rsidR="00A96E13">
        <w:rPr>
          <w:rFonts w:cs="Calibri"/>
          <w:sz w:val="24"/>
          <w:szCs w:val="24"/>
        </w:rPr>
        <w:t xml:space="preserve"> peso para la edad-peso para la estatura-peso para la longitud.</w:t>
      </w:r>
    </w:p>
    <w:p w:rsidR="00525D25" w:rsidRDefault="000E4618" w:rsidP="00D02ECB">
      <w:pPr>
        <w:pStyle w:val="Sinespaciado"/>
        <w:jc w:val="both"/>
        <w:rPr>
          <w:rFonts w:cs="Calibri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723265</wp:posOffset>
            </wp:positionV>
            <wp:extent cx="2095500" cy="1676400"/>
            <wp:effectExtent l="19050" t="19050" r="19050" b="19050"/>
            <wp:wrapSquare wrapText="bothSides"/>
            <wp:docPr id="3" name="Imagen 2" descr="Descripción: Los 5 sentidos y sus fun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s 5 sentidos y sus funcion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76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8F2">
        <w:rPr>
          <w:rFonts w:cs="Calibri"/>
          <w:sz w:val="24"/>
          <w:szCs w:val="24"/>
        </w:rPr>
        <w:t xml:space="preserve">El </w:t>
      </w:r>
      <w:r w:rsidR="00000B32" w:rsidRPr="00D02ECB">
        <w:rPr>
          <w:rFonts w:cs="Calibri"/>
          <w:b/>
          <w:sz w:val="24"/>
          <w:szCs w:val="24"/>
        </w:rPr>
        <w:t>desarrollo</w:t>
      </w:r>
      <w:r w:rsidR="00B508F2" w:rsidRPr="00D02ECB">
        <w:rPr>
          <w:rFonts w:cs="Calibri"/>
          <w:b/>
          <w:sz w:val="24"/>
          <w:szCs w:val="24"/>
        </w:rPr>
        <w:t xml:space="preserve"> cognoscitivo</w:t>
      </w:r>
      <w:r w:rsidR="00B508F2">
        <w:rPr>
          <w:rFonts w:cs="Calibri"/>
          <w:sz w:val="24"/>
          <w:szCs w:val="24"/>
        </w:rPr>
        <w:t xml:space="preserve"> es una de las áreas más amplias del </w:t>
      </w:r>
      <w:r w:rsidR="00000B32">
        <w:rPr>
          <w:rFonts w:cs="Calibri"/>
          <w:sz w:val="24"/>
          <w:szCs w:val="24"/>
        </w:rPr>
        <w:t>desarrollo. Está</w:t>
      </w:r>
      <w:r w:rsidR="00B508F2">
        <w:rPr>
          <w:rFonts w:cs="Calibri"/>
          <w:sz w:val="24"/>
          <w:szCs w:val="24"/>
        </w:rPr>
        <w:t xml:space="preserve"> dada por todos aquellos </w:t>
      </w:r>
      <w:r w:rsidR="00000B32">
        <w:rPr>
          <w:rFonts w:cs="Calibri"/>
          <w:sz w:val="24"/>
          <w:szCs w:val="24"/>
        </w:rPr>
        <w:t>procesos mentales que permiten comprender el mundo que nos rodea y se ponen de manifiesto a través de nuestra conducta dichos procesos incluyen.</w:t>
      </w:r>
    </w:p>
    <w:p w:rsidR="00525D25" w:rsidRDefault="00525D25" w:rsidP="00A20CCD">
      <w:pPr>
        <w:pStyle w:val="Sinespaciado"/>
        <w:ind w:left="720"/>
        <w:jc w:val="both"/>
        <w:rPr>
          <w:rFonts w:cs="Calibri"/>
          <w:sz w:val="24"/>
          <w:szCs w:val="24"/>
        </w:rPr>
      </w:pPr>
    </w:p>
    <w:p w:rsidR="00A20CCD" w:rsidRPr="008F0738" w:rsidRDefault="00000B32" w:rsidP="00000B32">
      <w:pPr>
        <w:pStyle w:val="Sinespaciado"/>
        <w:numPr>
          <w:ilvl w:val="0"/>
          <w:numId w:val="11"/>
        </w:numPr>
        <w:jc w:val="both"/>
        <w:rPr>
          <w:rFonts w:cs="Calibri"/>
          <w:b/>
          <w:sz w:val="24"/>
          <w:szCs w:val="24"/>
        </w:rPr>
      </w:pPr>
      <w:r w:rsidRPr="008F0738">
        <w:rPr>
          <w:rFonts w:cs="Calibri"/>
          <w:b/>
          <w:sz w:val="24"/>
          <w:szCs w:val="24"/>
        </w:rPr>
        <w:t>Percibir ,interpretar y analizar información</w:t>
      </w:r>
      <w:r w:rsidR="00A20CCD" w:rsidRPr="008F0738">
        <w:rPr>
          <w:b/>
          <w:noProof/>
          <w:sz w:val="24"/>
          <w:szCs w:val="24"/>
          <w:lang w:eastAsia="es-CL"/>
        </w:rPr>
        <w:t xml:space="preserve"> </w:t>
      </w:r>
    </w:p>
    <w:p w:rsidR="009F5281" w:rsidRDefault="00A20CCD" w:rsidP="00A20CCD">
      <w:pPr>
        <w:pStyle w:val="Sinespaciado"/>
        <w:ind w:left="720"/>
        <w:jc w:val="both"/>
        <w:rPr>
          <w:noProof/>
          <w:sz w:val="24"/>
          <w:szCs w:val="24"/>
          <w:lang w:eastAsia="es-CL"/>
        </w:rPr>
      </w:pPr>
      <w:r w:rsidRPr="009A5050">
        <w:rPr>
          <w:noProof/>
          <w:sz w:val="24"/>
          <w:szCs w:val="24"/>
          <w:lang w:eastAsia="es-CL"/>
        </w:rPr>
        <w:t>A</w:t>
      </w:r>
      <w:r w:rsidR="009F5281">
        <w:rPr>
          <w:noProof/>
          <w:sz w:val="24"/>
          <w:szCs w:val="24"/>
          <w:lang w:eastAsia="es-CL"/>
        </w:rPr>
        <w:t xml:space="preserve"> </w:t>
      </w:r>
      <w:r w:rsidRPr="009A5050">
        <w:rPr>
          <w:noProof/>
          <w:sz w:val="24"/>
          <w:szCs w:val="24"/>
          <w:lang w:eastAsia="es-CL"/>
        </w:rPr>
        <w:t>cada momento nuestros sentidos reciben información de nuestro entorno,el cual se interpreta y analiza para generar un aprendizaje.</w:t>
      </w:r>
    </w:p>
    <w:p w:rsidR="00000B32" w:rsidRPr="009A5050" w:rsidRDefault="00000B32" w:rsidP="00A20CCD">
      <w:pPr>
        <w:pStyle w:val="Sinespaciado"/>
        <w:ind w:left="720"/>
        <w:jc w:val="both"/>
        <w:rPr>
          <w:rFonts w:cs="Calibri"/>
          <w:sz w:val="24"/>
          <w:szCs w:val="24"/>
        </w:rPr>
      </w:pPr>
    </w:p>
    <w:p w:rsidR="00000B32" w:rsidRPr="009A5050" w:rsidRDefault="00A20CCD" w:rsidP="00A20CCD">
      <w:pPr>
        <w:pStyle w:val="Sinespaciado"/>
        <w:numPr>
          <w:ilvl w:val="0"/>
          <w:numId w:val="11"/>
        </w:numPr>
        <w:jc w:val="both"/>
        <w:rPr>
          <w:rFonts w:cs="Calibri"/>
          <w:b/>
          <w:sz w:val="24"/>
          <w:szCs w:val="24"/>
        </w:rPr>
      </w:pPr>
      <w:r w:rsidRPr="009A5050">
        <w:rPr>
          <w:rFonts w:cs="Calibri"/>
          <w:b/>
          <w:sz w:val="24"/>
          <w:szCs w:val="24"/>
        </w:rPr>
        <w:lastRenderedPageBreak/>
        <w:t xml:space="preserve">Establecer relaciones </w:t>
      </w:r>
    </w:p>
    <w:p w:rsidR="00A20CCD" w:rsidRPr="009A5050" w:rsidRDefault="00A20CCD" w:rsidP="00A20CCD">
      <w:pPr>
        <w:pStyle w:val="Sinespaciado"/>
        <w:ind w:left="720"/>
        <w:jc w:val="both"/>
        <w:rPr>
          <w:rFonts w:cs="Calibri"/>
          <w:sz w:val="24"/>
          <w:szCs w:val="24"/>
        </w:rPr>
      </w:pPr>
      <w:r w:rsidRPr="009A5050">
        <w:rPr>
          <w:rFonts w:cs="Calibri"/>
          <w:sz w:val="24"/>
          <w:szCs w:val="24"/>
        </w:rPr>
        <w:t xml:space="preserve">Aplicamos nuestro conocimiento previo a la nueva información; con el propósito de aumentarla, corregirla o desechar aquella que es errónea. </w:t>
      </w:r>
    </w:p>
    <w:p w:rsidR="008F0738" w:rsidRPr="009A5050" w:rsidRDefault="005A1BB5" w:rsidP="005A1BB5">
      <w:pPr>
        <w:pStyle w:val="Sinespaciado"/>
        <w:numPr>
          <w:ilvl w:val="0"/>
          <w:numId w:val="11"/>
        </w:numPr>
        <w:jc w:val="both"/>
        <w:rPr>
          <w:rFonts w:cs="Calibri"/>
          <w:b/>
          <w:sz w:val="24"/>
          <w:szCs w:val="24"/>
        </w:rPr>
      </w:pPr>
      <w:r w:rsidRPr="009A5050">
        <w:rPr>
          <w:rFonts w:cs="Calibri"/>
          <w:b/>
          <w:sz w:val="24"/>
          <w:szCs w:val="24"/>
        </w:rPr>
        <w:t>Utilizar funcionalmente la información</w:t>
      </w:r>
    </w:p>
    <w:p w:rsidR="00FD7094" w:rsidRDefault="005A1BB5" w:rsidP="008F0738">
      <w:pPr>
        <w:pStyle w:val="Sinespaciado"/>
        <w:ind w:left="720"/>
        <w:jc w:val="both"/>
        <w:rPr>
          <w:rFonts w:cs="Calibri"/>
          <w:sz w:val="24"/>
          <w:szCs w:val="24"/>
        </w:rPr>
      </w:pPr>
      <w:r w:rsidRPr="009A5050">
        <w:rPr>
          <w:rFonts w:cs="Calibri"/>
          <w:sz w:val="24"/>
          <w:szCs w:val="24"/>
        </w:rPr>
        <w:t xml:space="preserve"> </w:t>
      </w:r>
      <w:r w:rsidR="008F0738" w:rsidRPr="009A5050">
        <w:rPr>
          <w:rFonts w:cs="Calibri"/>
          <w:sz w:val="24"/>
          <w:szCs w:val="24"/>
        </w:rPr>
        <w:t xml:space="preserve">El siguiente paso es aplicar el conocimiento que hemos generado durante nuestras experiencias </w:t>
      </w:r>
      <w:r w:rsidR="009F5281" w:rsidRPr="009A5050">
        <w:rPr>
          <w:rFonts w:cs="Calibri"/>
          <w:sz w:val="24"/>
          <w:szCs w:val="24"/>
        </w:rPr>
        <w:t>cotidianas, a</w:t>
      </w:r>
      <w:r w:rsidR="008F0738" w:rsidRPr="009A5050">
        <w:rPr>
          <w:rFonts w:cs="Calibri"/>
          <w:sz w:val="24"/>
          <w:szCs w:val="24"/>
        </w:rPr>
        <w:t xml:space="preserve"> fin de corroborarlo y seguir aprendiendo.</w:t>
      </w:r>
    </w:p>
    <w:p w:rsidR="00D02ECB" w:rsidRDefault="00D02ECB" w:rsidP="008F0738">
      <w:pPr>
        <w:pStyle w:val="Sinespaciado"/>
        <w:ind w:left="720"/>
        <w:jc w:val="both"/>
        <w:rPr>
          <w:rFonts w:cs="Calibri"/>
          <w:sz w:val="24"/>
          <w:szCs w:val="24"/>
        </w:rPr>
      </w:pPr>
    </w:p>
    <w:p w:rsidR="009A5050" w:rsidRDefault="009A5050" w:rsidP="00503E38">
      <w:pPr>
        <w:pStyle w:val="Sinespaciado"/>
        <w:ind w:left="720"/>
        <w:jc w:val="both"/>
        <w:rPr>
          <w:rFonts w:cs="Calibri"/>
          <w:sz w:val="24"/>
          <w:szCs w:val="24"/>
        </w:rPr>
      </w:pPr>
      <w:r w:rsidRPr="009A5050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i bien el desarrollo cognitivo se da a lo largo de toda nuestra </w:t>
      </w:r>
      <w:r w:rsidR="009F5281">
        <w:rPr>
          <w:rFonts w:cs="Calibri"/>
          <w:sz w:val="24"/>
          <w:szCs w:val="24"/>
        </w:rPr>
        <w:t>vida, es</w:t>
      </w:r>
      <w:r>
        <w:rPr>
          <w:rFonts w:cs="Calibri"/>
          <w:sz w:val="24"/>
          <w:szCs w:val="24"/>
        </w:rPr>
        <w:t xml:space="preserve"> más evidente en las niñas  los niños </w:t>
      </w:r>
      <w:r w:rsidR="009F5281">
        <w:rPr>
          <w:rFonts w:cs="Calibri"/>
          <w:sz w:val="24"/>
          <w:szCs w:val="24"/>
        </w:rPr>
        <w:t>pequeños, pues</w:t>
      </w:r>
      <w:r>
        <w:rPr>
          <w:rFonts w:cs="Calibri"/>
          <w:sz w:val="24"/>
          <w:szCs w:val="24"/>
        </w:rPr>
        <w:t xml:space="preserve"> prácticamente se encuentran “estrenando el mundo”</w:t>
      </w:r>
      <w:r w:rsidR="009F528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.Todo lo que hay en él es una oportunidad de aprendizaje para ellos y el mejor medio para promoverlo es el </w:t>
      </w:r>
      <w:r w:rsidRPr="009A5050">
        <w:rPr>
          <w:rFonts w:cs="Calibri"/>
          <w:b/>
          <w:sz w:val="24"/>
          <w:szCs w:val="24"/>
        </w:rPr>
        <w:t>Juego</w:t>
      </w:r>
      <w:r>
        <w:rPr>
          <w:rFonts w:cs="Calibri"/>
          <w:b/>
          <w:sz w:val="24"/>
          <w:szCs w:val="24"/>
        </w:rPr>
        <w:t xml:space="preserve">, ya que brinda la posibilidad de interactuar con otros y ejercer acción directa </w:t>
      </w:r>
      <w:r>
        <w:rPr>
          <w:rFonts w:cs="Calibri"/>
          <w:sz w:val="24"/>
          <w:szCs w:val="24"/>
        </w:rPr>
        <w:t xml:space="preserve">sobre el </w:t>
      </w:r>
      <w:r w:rsidR="009F5281">
        <w:rPr>
          <w:rFonts w:cs="Calibri"/>
          <w:sz w:val="24"/>
          <w:szCs w:val="24"/>
        </w:rPr>
        <w:t>entorno, esto</w:t>
      </w:r>
      <w:r>
        <w:rPr>
          <w:rFonts w:cs="Calibri"/>
          <w:sz w:val="24"/>
          <w:szCs w:val="24"/>
        </w:rPr>
        <w:t xml:space="preserve"> es, </w:t>
      </w:r>
      <w:r w:rsidRPr="009A5050">
        <w:rPr>
          <w:rFonts w:cs="Calibri"/>
          <w:b/>
          <w:sz w:val="24"/>
          <w:szCs w:val="24"/>
        </w:rPr>
        <w:t>explorar</w:t>
      </w:r>
      <w:r>
        <w:rPr>
          <w:rFonts w:cs="Calibri"/>
          <w:sz w:val="24"/>
          <w:szCs w:val="24"/>
        </w:rPr>
        <w:t xml:space="preserve"> lo que hay en él.</w:t>
      </w:r>
    </w:p>
    <w:p w:rsidR="009A5050" w:rsidRPr="009A5050" w:rsidRDefault="009A5050" w:rsidP="00503E38">
      <w:pPr>
        <w:pStyle w:val="Sinespaciado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Del mismo modo el juego, es una actividad que refleja lo que las niñas y niños saben y pueden hacer, permitiéndoles aplicar aquellas habilidades que ya dominan y practicar las que aún están en proceso de desarrollar.</w:t>
      </w:r>
    </w:p>
    <w:p w:rsidR="00E67ACA" w:rsidRPr="00525D25" w:rsidRDefault="000E4618" w:rsidP="00525D25">
      <w:pPr>
        <w:pStyle w:val="Sinespaciado"/>
        <w:ind w:left="720"/>
        <w:jc w:val="both"/>
        <w:rPr>
          <w:rFonts w:cs="Calibri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41275</wp:posOffset>
            </wp:positionV>
            <wp:extent cx="2524125" cy="3074035"/>
            <wp:effectExtent l="0" t="0" r="9525" b="0"/>
            <wp:wrapSquare wrapText="bothSides"/>
            <wp:docPr id="1" name="Imagen 1" descr="Descripción: DESARROLLO COGNITIVO EN LOS NIÑOS 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ARROLLO COGNITIVO EN LOS NIÑOS 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691" w:rsidRPr="008F0738" w:rsidRDefault="00320691">
      <w:pPr>
        <w:rPr>
          <w:b/>
          <w:noProof/>
          <w:sz w:val="24"/>
          <w:szCs w:val="24"/>
          <w:lang w:val="es-CL" w:eastAsia="es-CL"/>
        </w:rPr>
      </w:pPr>
      <w:r w:rsidRPr="008F0738">
        <w:rPr>
          <w:b/>
          <w:noProof/>
          <w:sz w:val="24"/>
          <w:szCs w:val="24"/>
          <w:lang w:val="es-CL" w:eastAsia="es-CL"/>
        </w:rPr>
        <w:t xml:space="preserve">-Las etapas del desarrollo </w:t>
      </w:r>
      <w:r w:rsidR="00516E53">
        <w:rPr>
          <w:b/>
          <w:noProof/>
          <w:sz w:val="24"/>
          <w:szCs w:val="24"/>
          <w:lang w:val="es-CL" w:eastAsia="es-CL"/>
        </w:rPr>
        <w:t xml:space="preserve"> de P</w:t>
      </w:r>
      <w:r w:rsidR="00D02ECB">
        <w:rPr>
          <w:b/>
          <w:noProof/>
          <w:sz w:val="24"/>
          <w:szCs w:val="24"/>
          <w:lang w:val="es-CL" w:eastAsia="es-CL"/>
        </w:rPr>
        <w:t xml:space="preserve">iaget </w:t>
      </w:r>
      <w:r w:rsidRPr="008F0738">
        <w:rPr>
          <w:b/>
          <w:noProof/>
          <w:sz w:val="24"/>
          <w:szCs w:val="24"/>
          <w:lang w:val="es-CL" w:eastAsia="es-CL"/>
        </w:rPr>
        <w:t xml:space="preserve">se dividen en </w:t>
      </w:r>
    </w:p>
    <w:p w:rsidR="00320691" w:rsidRPr="00180BF1" w:rsidRDefault="00320691" w:rsidP="00320691">
      <w:pPr>
        <w:numPr>
          <w:ilvl w:val="0"/>
          <w:numId w:val="8"/>
        </w:numPr>
        <w:rPr>
          <w:sz w:val="24"/>
          <w:szCs w:val="24"/>
        </w:rPr>
      </w:pPr>
      <w:r w:rsidRPr="00180BF1">
        <w:rPr>
          <w:sz w:val="24"/>
          <w:szCs w:val="24"/>
        </w:rPr>
        <w:t>Etapa Sensoriomot</w:t>
      </w:r>
      <w:r w:rsidR="0060681F">
        <w:rPr>
          <w:sz w:val="24"/>
          <w:szCs w:val="24"/>
        </w:rPr>
        <w:t>riz: 0 a</w:t>
      </w:r>
      <w:r w:rsidRPr="00180BF1">
        <w:rPr>
          <w:sz w:val="24"/>
          <w:szCs w:val="24"/>
        </w:rPr>
        <w:t xml:space="preserve"> 2 años aprox.</w:t>
      </w:r>
    </w:p>
    <w:p w:rsidR="00320691" w:rsidRPr="00180BF1" w:rsidRDefault="00320691" w:rsidP="00320691">
      <w:pPr>
        <w:numPr>
          <w:ilvl w:val="0"/>
          <w:numId w:val="8"/>
        </w:numPr>
        <w:rPr>
          <w:sz w:val="24"/>
          <w:szCs w:val="24"/>
        </w:rPr>
      </w:pPr>
      <w:r w:rsidRPr="00180BF1">
        <w:rPr>
          <w:sz w:val="24"/>
          <w:szCs w:val="24"/>
        </w:rPr>
        <w:t>Etapa preoperacional</w:t>
      </w:r>
      <w:r w:rsidR="0060681F">
        <w:rPr>
          <w:sz w:val="24"/>
          <w:szCs w:val="24"/>
        </w:rPr>
        <w:t>:</w:t>
      </w:r>
      <w:r w:rsidR="009F5281">
        <w:rPr>
          <w:sz w:val="24"/>
          <w:szCs w:val="24"/>
        </w:rPr>
        <w:t xml:space="preserve"> 2 a 7 años</w:t>
      </w:r>
    </w:p>
    <w:p w:rsidR="00320691" w:rsidRPr="00180BF1" w:rsidRDefault="00320691" w:rsidP="00320691">
      <w:pPr>
        <w:numPr>
          <w:ilvl w:val="0"/>
          <w:numId w:val="8"/>
        </w:numPr>
        <w:rPr>
          <w:sz w:val="24"/>
          <w:szCs w:val="24"/>
        </w:rPr>
      </w:pPr>
      <w:r w:rsidRPr="00180BF1">
        <w:rPr>
          <w:sz w:val="24"/>
          <w:szCs w:val="24"/>
        </w:rPr>
        <w:t>Etapa de las operaciones concretas</w:t>
      </w:r>
      <w:r w:rsidR="0060681F">
        <w:rPr>
          <w:sz w:val="24"/>
          <w:szCs w:val="24"/>
        </w:rPr>
        <w:t>:</w:t>
      </w:r>
      <w:r w:rsidR="009F5281">
        <w:rPr>
          <w:sz w:val="24"/>
          <w:szCs w:val="24"/>
        </w:rPr>
        <w:t xml:space="preserve"> 7 a 11 años</w:t>
      </w:r>
    </w:p>
    <w:p w:rsidR="00320691" w:rsidRDefault="00320691" w:rsidP="00320691">
      <w:pPr>
        <w:numPr>
          <w:ilvl w:val="0"/>
          <w:numId w:val="8"/>
        </w:numPr>
        <w:rPr>
          <w:sz w:val="24"/>
          <w:szCs w:val="24"/>
        </w:rPr>
      </w:pPr>
      <w:r w:rsidRPr="00180BF1">
        <w:rPr>
          <w:sz w:val="24"/>
          <w:szCs w:val="24"/>
        </w:rPr>
        <w:t>Etapa de las relaciones formales</w:t>
      </w:r>
      <w:r w:rsidR="0060681F">
        <w:rPr>
          <w:sz w:val="24"/>
          <w:szCs w:val="24"/>
        </w:rPr>
        <w:t>:</w:t>
      </w:r>
      <w:r w:rsidR="009F5281">
        <w:rPr>
          <w:sz w:val="24"/>
          <w:szCs w:val="24"/>
        </w:rPr>
        <w:t>12 aaños a la adultez.</w:t>
      </w:r>
    </w:p>
    <w:p w:rsidR="00403786" w:rsidRDefault="00403786" w:rsidP="00516E53">
      <w:pPr>
        <w:ind w:left="720"/>
        <w:jc w:val="both"/>
        <w:rPr>
          <w:sz w:val="24"/>
          <w:szCs w:val="24"/>
        </w:rPr>
      </w:pPr>
      <w:r w:rsidRPr="00D02ECB">
        <w:rPr>
          <w:b/>
          <w:sz w:val="24"/>
          <w:szCs w:val="24"/>
        </w:rPr>
        <w:t>La primera etapa sensoriomotriz</w:t>
      </w:r>
      <w:r w:rsidR="00D02ECB">
        <w:rPr>
          <w:b/>
          <w:sz w:val="24"/>
          <w:szCs w:val="24"/>
        </w:rPr>
        <w:t>.</w:t>
      </w:r>
      <w:r w:rsidR="00D02ECB">
        <w:rPr>
          <w:sz w:val="24"/>
          <w:szCs w:val="24"/>
        </w:rPr>
        <w:t xml:space="preserve"> S</w:t>
      </w:r>
      <w:r>
        <w:rPr>
          <w:sz w:val="24"/>
          <w:szCs w:val="24"/>
        </w:rPr>
        <w:t>e caracteriza porque es un periodo rápido de crecimiento cognitivo.El infante solo se relaciona con el mundo a través de los sentidos y la actividad motriz . El niño aprende por imitación y comienza a formar sus propios esquemas conductuales,en este periodo el niño rompe el egocentrismo , comprende que los objetos  existen independientemente de si se perciben o no.</w:t>
      </w:r>
    </w:p>
    <w:p w:rsidR="00D02ECB" w:rsidRDefault="00D02ECB" w:rsidP="00516E5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La segunda etapa es preoperacional. </w:t>
      </w:r>
      <w:r>
        <w:rPr>
          <w:sz w:val="24"/>
          <w:szCs w:val="24"/>
        </w:rPr>
        <w:t>Capacidad de pensar en objetos,hecho o personas ausentes, marca el comienzao de esta etapa . Empieza a emplear palabras, números ,gestos e imágenes. Formula teorias intuitivas (habilidad para conocer algo de forma inmediata)</w:t>
      </w:r>
      <w:r w:rsidR="00516E53">
        <w:rPr>
          <w:sz w:val="24"/>
          <w:szCs w:val="24"/>
        </w:rPr>
        <w:t>.Las principales limitaciones son el egocentrismo , la centralización (el niño es capaz de fijarse en todas las caracteristicas que posee un objeto, a diferencia de las etapas anteriores en las que se centraba en un aspecto particular.</w:t>
      </w:r>
    </w:p>
    <w:p w:rsidR="00516E53" w:rsidRDefault="00516E53" w:rsidP="00516E5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La tercera etapa de operaciones concretas.</w:t>
      </w:r>
      <w:r>
        <w:rPr>
          <w:sz w:val="24"/>
          <w:szCs w:val="24"/>
        </w:rPr>
        <w:t xml:space="preserve"> Se caracteriza porque el desarrollo del pensamiento es organizado y racional.</w:t>
      </w:r>
    </w:p>
    <w:p w:rsidR="00516E53" w:rsidRPr="00D02ECB" w:rsidRDefault="00516E53" w:rsidP="00516E53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La cuarta etapa es de operaciones formales.</w:t>
      </w:r>
      <w:r w:rsidR="00992269">
        <w:rPr>
          <w:sz w:val="24"/>
          <w:szCs w:val="24"/>
        </w:rPr>
        <w:t>Los adolescentes presentan una mejor capacidad de abstracción,un pensamiento más ciéntifico y una mejor capacidad para resolver problemás hipoteticos.</w:t>
      </w:r>
    </w:p>
    <w:p w:rsidR="00525D25" w:rsidRPr="00525D25" w:rsidRDefault="00525D25" w:rsidP="00525D25">
      <w:pPr>
        <w:pStyle w:val="Sinespaciado"/>
        <w:rPr>
          <w:rFonts w:eastAsia="Times New Roman"/>
          <w:b/>
          <w:sz w:val="24"/>
          <w:szCs w:val="24"/>
          <w:lang w:eastAsia="es-CL"/>
        </w:rPr>
      </w:pPr>
      <w:r w:rsidRPr="00525D25">
        <w:rPr>
          <w:rFonts w:eastAsia="Times New Roman"/>
          <w:b/>
          <w:sz w:val="24"/>
          <w:szCs w:val="24"/>
          <w:lang w:eastAsia="es-CL"/>
        </w:rPr>
        <w:t>Actividades</w:t>
      </w:r>
    </w:p>
    <w:p w:rsidR="00525D25" w:rsidRDefault="00525D25" w:rsidP="00525D25">
      <w:pPr>
        <w:pStyle w:val="Sinespaciado"/>
        <w:rPr>
          <w:rFonts w:eastAsia="Times New Roman"/>
          <w:sz w:val="24"/>
          <w:szCs w:val="24"/>
          <w:lang w:eastAsia="es-CL"/>
        </w:rPr>
      </w:pPr>
      <w:r>
        <w:rPr>
          <w:rFonts w:eastAsia="Times New Roman"/>
          <w:sz w:val="24"/>
          <w:szCs w:val="24"/>
          <w:lang w:eastAsia="es-CL"/>
        </w:rPr>
        <w:t>-</w:t>
      </w:r>
      <w:r w:rsidRPr="00FB0876">
        <w:rPr>
          <w:rFonts w:eastAsia="Times New Roman"/>
          <w:sz w:val="24"/>
          <w:szCs w:val="24"/>
          <w:lang w:eastAsia="es-CL"/>
        </w:rPr>
        <w:t>Define  concepto desarrollo cognitivo</w:t>
      </w:r>
    </w:p>
    <w:p w:rsidR="00525D25" w:rsidRPr="00FB0876" w:rsidRDefault="00525D25" w:rsidP="00525D25">
      <w:pPr>
        <w:pStyle w:val="Sinespaciado"/>
        <w:rPr>
          <w:rFonts w:cs="Calibri"/>
          <w:sz w:val="24"/>
          <w:szCs w:val="24"/>
        </w:rPr>
      </w:pPr>
      <w:r>
        <w:rPr>
          <w:rFonts w:eastAsia="Times New Roman"/>
          <w:sz w:val="24"/>
          <w:szCs w:val="24"/>
          <w:lang w:eastAsia="es-CL"/>
        </w:rPr>
        <w:t>-</w:t>
      </w:r>
      <w:r>
        <w:rPr>
          <w:rFonts w:eastAsia="Times New Roman"/>
          <w:lang w:eastAsia="es-CL"/>
        </w:rPr>
        <w:t xml:space="preserve"> </w:t>
      </w:r>
      <w:r w:rsidRPr="00FB0876">
        <w:rPr>
          <w:rFonts w:eastAsia="Times New Roman"/>
          <w:sz w:val="24"/>
          <w:szCs w:val="24"/>
          <w:lang w:eastAsia="es-CL"/>
        </w:rPr>
        <w:t>Explica con tus palabras las etapas del desarrollo según Piaget</w:t>
      </w:r>
    </w:p>
    <w:p w:rsidR="00525D25" w:rsidRDefault="00525D25" w:rsidP="00525D25">
      <w:pPr>
        <w:spacing w:after="200" w:line="276" w:lineRule="auto"/>
        <w:rPr>
          <w:b/>
          <w:sz w:val="24"/>
          <w:szCs w:val="24"/>
        </w:rPr>
      </w:pPr>
      <w:r w:rsidRPr="00FB0876">
        <w:rPr>
          <w:rFonts w:eastAsia="Times New Roman"/>
          <w:sz w:val="24"/>
          <w:szCs w:val="24"/>
          <w:lang w:eastAsia="es-CL"/>
        </w:rPr>
        <w:t>-Realiza un mapa conceptual con los principales  conceptos  de la guía.</w:t>
      </w:r>
    </w:p>
    <w:p w:rsidR="00503E38" w:rsidRPr="00503E38" w:rsidRDefault="00503E38" w:rsidP="00503E38">
      <w:pPr>
        <w:spacing w:after="200" w:line="276" w:lineRule="auto"/>
        <w:rPr>
          <w:rFonts w:eastAsia="Times New Roman"/>
          <w:b/>
          <w:lang w:val="es-CL" w:eastAsia="es-CL"/>
        </w:rPr>
      </w:pPr>
      <w:r w:rsidRPr="00503E38">
        <w:rPr>
          <w:rFonts w:eastAsia="Times New Roman"/>
          <w:b/>
          <w:lang w:val="es-CL" w:eastAsia="es-CL"/>
        </w:rPr>
        <w:t xml:space="preserve">PAUTA DE EVALUACIÓN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43"/>
        <w:gridCol w:w="1713"/>
        <w:gridCol w:w="1731"/>
        <w:gridCol w:w="1766"/>
      </w:tblGrid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503E38" w:rsidRDefault="00503E38" w:rsidP="00463BD0">
            <w:pPr>
              <w:spacing w:after="200" w:line="276" w:lineRule="auto"/>
              <w:jc w:val="center"/>
              <w:rPr>
                <w:rFonts w:eastAsia="Times New Roman"/>
                <w:b/>
                <w:lang w:val="es-CL" w:eastAsia="es-CL"/>
              </w:rPr>
            </w:pPr>
            <w:r w:rsidRPr="00503E38">
              <w:rPr>
                <w:rFonts w:eastAsia="Times New Roman"/>
                <w:b/>
                <w:lang w:val="es-CL" w:eastAsia="es-CL"/>
              </w:rPr>
              <w:t>INDICADORES</w:t>
            </w:r>
          </w:p>
        </w:tc>
        <w:tc>
          <w:tcPr>
            <w:tcW w:w="1795" w:type="dxa"/>
            <w:shd w:val="clear" w:color="auto" w:fill="auto"/>
          </w:tcPr>
          <w:p w:rsidR="00503E38" w:rsidRPr="00503E38" w:rsidRDefault="00503E38" w:rsidP="00463BD0">
            <w:pPr>
              <w:spacing w:after="200" w:line="276" w:lineRule="auto"/>
              <w:jc w:val="center"/>
              <w:rPr>
                <w:rFonts w:eastAsia="Times New Roman"/>
                <w:b/>
                <w:lang w:val="es-CL" w:eastAsia="es-CL"/>
              </w:rPr>
            </w:pPr>
            <w:r w:rsidRPr="00503E38">
              <w:rPr>
                <w:rFonts w:eastAsia="Times New Roman"/>
                <w:b/>
                <w:lang w:val="es-CL" w:eastAsia="es-CL"/>
              </w:rPr>
              <w:t>EXCELENTE 4</w:t>
            </w:r>
          </w:p>
        </w:tc>
        <w:tc>
          <w:tcPr>
            <w:tcW w:w="1796" w:type="dxa"/>
            <w:shd w:val="clear" w:color="auto" w:fill="auto"/>
          </w:tcPr>
          <w:p w:rsidR="00503E38" w:rsidRPr="00503E38" w:rsidRDefault="00503E38" w:rsidP="00463BD0">
            <w:pPr>
              <w:spacing w:after="200" w:line="276" w:lineRule="auto"/>
              <w:jc w:val="center"/>
              <w:rPr>
                <w:rFonts w:eastAsia="Times New Roman"/>
                <w:b/>
                <w:lang w:val="es-CL" w:eastAsia="es-CL"/>
              </w:rPr>
            </w:pPr>
            <w:r w:rsidRPr="00503E38">
              <w:rPr>
                <w:rFonts w:eastAsia="Times New Roman"/>
                <w:b/>
                <w:lang w:val="es-CL" w:eastAsia="es-CL"/>
              </w:rPr>
              <w:t>BUENO 3</w:t>
            </w:r>
          </w:p>
        </w:tc>
        <w:tc>
          <w:tcPr>
            <w:tcW w:w="1796" w:type="dxa"/>
            <w:shd w:val="clear" w:color="auto" w:fill="auto"/>
          </w:tcPr>
          <w:p w:rsidR="00503E38" w:rsidRPr="00503E38" w:rsidRDefault="00503E38" w:rsidP="00463BD0">
            <w:pPr>
              <w:spacing w:after="200" w:line="276" w:lineRule="auto"/>
              <w:jc w:val="center"/>
              <w:rPr>
                <w:rFonts w:eastAsia="Times New Roman"/>
                <w:b/>
                <w:lang w:val="es-CL" w:eastAsia="es-CL"/>
              </w:rPr>
            </w:pPr>
            <w:r w:rsidRPr="00503E38">
              <w:rPr>
                <w:rFonts w:eastAsia="Times New Roman"/>
                <w:b/>
                <w:lang w:val="es-CL" w:eastAsia="es-CL"/>
              </w:rPr>
              <w:t>REGULAR 2</w:t>
            </w:r>
          </w:p>
        </w:tc>
        <w:tc>
          <w:tcPr>
            <w:tcW w:w="1796" w:type="dxa"/>
            <w:shd w:val="clear" w:color="auto" w:fill="auto"/>
          </w:tcPr>
          <w:p w:rsidR="00503E38" w:rsidRPr="00503E38" w:rsidRDefault="00503E38" w:rsidP="00463BD0">
            <w:pPr>
              <w:spacing w:after="200" w:line="276" w:lineRule="auto"/>
              <w:jc w:val="center"/>
              <w:rPr>
                <w:rFonts w:eastAsia="Times New Roman"/>
                <w:b/>
                <w:lang w:val="es-CL" w:eastAsia="es-CL"/>
              </w:rPr>
            </w:pPr>
            <w:r w:rsidRPr="00503E38">
              <w:rPr>
                <w:rFonts w:eastAsia="Times New Roman"/>
                <w:b/>
                <w:lang w:val="es-CL" w:eastAsia="es-CL"/>
              </w:rPr>
              <w:t>INSUFICIENTE 1</w:t>
            </w:r>
          </w:p>
        </w:tc>
      </w:tr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 xml:space="preserve">Define  concepto desarrollo cognitivo </w:t>
            </w:r>
          </w:p>
        </w:tc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E864DC" w:rsidRDefault="00503E38" w:rsidP="00503E38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>Explica</w:t>
            </w:r>
            <w:r w:rsidR="00FB0876">
              <w:rPr>
                <w:rFonts w:eastAsia="Times New Roman"/>
                <w:lang w:val="es-CL" w:eastAsia="es-CL"/>
              </w:rPr>
              <w:t xml:space="preserve"> con s</w:t>
            </w:r>
            <w:r>
              <w:rPr>
                <w:rFonts w:eastAsia="Times New Roman"/>
                <w:lang w:val="es-CL" w:eastAsia="es-CL"/>
              </w:rPr>
              <w:t>us palabras las etapas del desarrollo según Piaget</w:t>
            </w:r>
          </w:p>
        </w:tc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E864DC" w:rsidRDefault="00503E38" w:rsidP="00503E38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>
              <w:rPr>
                <w:rFonts w:eastAsia="Times New Roman"/>
                <w:lang w:val="es-CL" w:eastAsia="es-CL"/>
              </w:rPr>
              <w:t>Realiza un mapa conceptual con los principales  conceptos  de la guía.</w:t>
            </w:r>
          </w:p>
        </w:tc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PUNTAJE</w:t>
            </w:r>
          </w:p>
        </w:tc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  <w:tr w:rsidR="00503E38" w:rsidRPr="00E864DC" w:rsidTr="00463BD0"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  <w:r w:rsidRPr="00E864DC">
              <w:rPr>
                <w:rFonts w:eastAsia="Times New Roman"/>
                <w:lang w:val="es-CL" w:eastAsia="es-CL"/>
              </w:rPr>
              <w:t>NOTA</w:t>
            </w:r>
          </w:p>
        </w:tc>
        <w:tc>
          <w:tcPr>
            <w:tcW w:w="1795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  <w:tc>
          <w:tcPr>
            <w:tcW w:w="1796" w:type="dxa"/>
            <w:shd w:val="clear" w:color="auto" w:fill="auto"/>
          </w:tcPr>
          <w:p w:rsidR="00503E38" w:rsidRPr="00E864DC" w:rsidRDefault="00503E38" w:rsidP="00463BD0">
            <w:pPr>
              <w:spacing w:after="200" w:line="276" w:lineRule="auto"/>
              <w:jc w:val="center"/>
              <w:rPr>
                <w:rFonts w:eastAsia="Times New Roman"/>
                <w:lang w:val="es-CL" w:eastAsia="es-CL"/>
              </w:rPr>
            </w:pPr>
          </w:p>
        </w:tc>
      </w:tr>
    </w:tbl>
    <w:p w:rsidR="00503E38" w:rsidRDefault="00503E38" w:rsidP="00503E38">
      <w:pPr>
        <w:rPr>
          <w:lang w:val="es-CL"/>
        </w:rPr>
      </w:pPr>
    </w:p>
    <w:p w:rsidR="00503E38" w:rsidRDefault="00503E38" w:rsidP="00503E38">
      <w:pPr>
        <w:rPr>
          <w:lang w:val="es-CL"/>
        </w:rPr>
      </w:pPr>
    </w:p>
    <w:p w:rsidR="00503E38" w:rsidRDefault="00503E38" w:rsidP="00503E38">
      <w:pPr>
        <w:rPr>
          <w:lang w:val="es-CL"/>
        </w:rPr>
      </w:pPr>
    </w:p>
    <w:sectPr w:rsidR="00503E38" w:rsidSect="00525D25">
      <w:headerReference w:type="default" r:id="rId12"/>
      <w:footerReference w:type="defaul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ED" w:rsidRDefault="00AA36ED">
      <w:pPr>
        <w:spacing w:after="0" w:line="240" w:lineRule="auto"/>
      </w:pPr>
      <w:r>
        <w:separator/>
      </w:r>
    </w:p>
  </w:endnote>
  <w:endnote w:type="continuationSeparator" w:id="0">
    <w:p w:rsidR="00AA36ED" w:rsidRDefault="00AA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23" w:rsidRDefault="000E4618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683823" w:rsidRPr="00683823">
      <w:rPr>
        <w:color w:val="5B9BD5"/>
        <w:lang w:val="es-ES"/>
      </w:rPr>
      <w:t xml:space="preserve"> </w:t>
    </w:r>
    <w:r w:rsidR="00683823" w:rsidRPr="00683823">
      <w:rPr>
        <w:rFonts w:ascii="Calibri Light" w:eastAsia="Times New Roman" w:hAnsi="Calibri Light"/>
        <w:color w:val="5B9BD5"/>
        <w:sz w:val="20"/>
        <w:szCs w:val="20"/>
        <w:lang w:val="es-ES"/>
      </w:rPr>
      <w:t xml:space="preserve">pág. </w:t>
    </w:r>
    <w:r w:rsidR="00683823" w:rsidRPr="00683823">
      <w:rPr>
        <w:rFonts w:eastAsia="Times New Roman"/>
        <w:color w:val="5B9BD5"/>
        <w:sz w:val="20"/>
        <w:szCs w:val="20"/>
      </w:rPr>
      <w:fldChar w:fldCharType="begin"/>
    </w:r>
    <w:r w:rsidR="00683823" w:rsidRPr="00683823">
      <w:rPr>
        <w:color w:val="5B9BD5"/>
        <w:sz w:val="20"/>
        <w:szCs w:val="20"/>
      </w:rPr>
      <w:instrText>PAGE    \* MERGEFORMAT</w:instrText>
    </w:r>
    <w:r w:rsidR="00683823" w:rsidRPr="00683823">
      <w:rPr>
        <w:rFonts w:eastAsia="Times New Roman"/>
        <w:color w:val="5B9BD5"/>
        <w:sz w:val="20"/>
        <w:szCs w:val="20"/>
      </w:rPr>
      <w:fldChar w:fldCharType="separate"/>
    </w:r>
    <w:r w:rsidRPr="000E4618">
      <w:rPr>
        <w:rFonts w:ascii="Calibri Light" w:eastAsia="Times New Roman" w:hAnsi="Calibri Light"/>
        <w:noProof/>
        <w:color w:val="5B9BD5"/>
        <w:sz w:val="20"/>
        <w:szCs w:val="20"/>
        <w:lang w:val="es-ES"/>
      </w:rPr>
      <w:t>1</w:t>
    </w:r>
    <w:r w:rsidR="00683823" w:rsidRPr="00683823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ED" w:rsidRDefault="00AA36ED">
      <w:pPr>
        <w:spacing w:after="0" w:line="240" w:lineRule="auto"/>
      </w:pPr>
      <w:r>
        <w:separator/>
      </w:r>
    </w:p>
  </w:footnote>
  <w:footnote w:type="continuationSeparator" w:id="0">
    <w:p w:rsidR="00AA36ED" w:rsidRDefault="00AA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B8" w:rsidRDefault="000E461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-203835</wp:posOffset>
          </wp:positionV>
          <wp:extent cx="524510" cy="652145"/>
          <wp:effectExtent l="0" t="0" r="889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" t="12375" r="78159" b="11371"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70B"/>
      </v:shape>
    </w:pict>
  </w:numPicBullet>
  <w:abstractNum w:abstractNumId="0">
    <w:nsid w:val="05554BE7"/>
    <w:multiLevelType w:val="hybridMultilevel"/>
    <w:tmpl w:val="5094966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AE231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6C32"/>
    <w:multiLevelType w:val="hybridMultilevel"/>
    <w:tmpl w:val="98B27D32"/>
    <w:lvl w:ilvl="0" w:tplc="340A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C423A98"/>
    <w:multiLevelType w:val="hybridMultilevel"/>
    <w:tmpl w:val="D0D05826"/>
    <w:lvl w:ilvl="0" w:tplc="582638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A05CF"/>
    <w:multiLevelType w:val="hybridMultilevel"/>
    <w:tmpl w:val="2FB0EEC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15AD2"/>
    <w:multiLevelType w:val="hybridMultilevel"/>
    <w:tmpl w:val="C37AB20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8B2D55"/>
    <w:multiLevelType w:val="hybridMultilevel"/>
    <w:tmpl w:val="0B1C940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D7ED8"/>
    <w:multiLevelType w:val="hybridMultilevel"/>
    <w:tmpl w:val="283A9354"/>
    <w:lvl w:ilvl="0" w:tplc="328A44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897E29"/>
    <w:multiLevelType w:val="multilevel"/>
    <w:tmpl w:val="96C6B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C37C74"/>
    <w:multiLevelType w:val="hybridMultilevel"/>
    <w:tmpl w:val="695C69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83476"/>
    <w:multiLevelType w:val="hybridMultilevel"/>
    <w:tmpl w:val="BF38554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47442"/>
    <w:multiLevelType w:val="hybridMultilevel"/>
    <w:tmpl w:val="5656B686"/>
    <w:lvl w:ilvl="0" w:tplc="0D082E3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B"/>
    <w:rsid w:val="00000B32"/>
    <w:rsid w:val="00023417"/>
    <w:rsid w:val="000661DC"/>
    <w:rsid w:val="00077B93"/>
    <w:rsid w:val="00086954"/>
    <w:rsid w:val="000D6DEC"/>
    <w:rsid w:val="000E1243"/>
    <w:rsid w:val="000E4618"/>
    <w:rsid w:val="0010623F"/>
    <w:rsid w:val="0015152A"/>
    <w:rsid w:val="00152FBE"/>
    <w:rsid w:val="001563C7"/>
    <w:rsid w:val="001725A6"/>
    <w:rsid w:val="00180BF1"/>
    <w:rsid w:val="001A47B8"/>
    <w:rsid w:val="001C3DD8"/>
    <w:rsid w:val="00226138"/>
    <w:rsid w:val="00237C6D"/>
    <w:rsid w:val="00281C69"/>
    <w:rsid w:val="00284A7F"/>
    <w:rsid w:val="002A7D7E"/>
    <w:rsid w:val="002D6CFF"/>
    <w:rsid w:val="002D726A"/>
    <w:rsid w:val="00320691"/>
    <w:rsid w:val="00357D27"/>
    <w:rsid w:val="0038035B"/>
    <w:rsid w:val="003930C1"/>
    <w:rsid w:val="003E0C5E"/>
    <w:rsid w:val="00403786"/>
    <w:rsid w:val="00450BC0"/>
    <w:rsid w:val="00463BD0"/>
    <w:rsid w:val="00470020"/>
    <w:rsid w:val="00470A3B"/>
    <w:rsid w:val="00493A0D"/>
    <w:rsid w:val="004F7193"/>
    <w:rsid w:val="00503E38"/>
    <w:rsid w:val="00516E53"/>
    <w:rsid w:val="00525D25"/>
    <w:rsid w:val="0055069B"/>
    <w:rsid w:val="00554343"/>
    <w:rsid w:val="00557C84"/>
    <w:rsid w:val="005627FF"/>
    <w:rsid w:val="0056495F"/>
    <w:rsid w:val="005703F4"/>
    <w:rsid w:val="005838F1"/>
    <w:rsid w:val="00584C9B"/>
    <w:rsid w:val="0059203F"/>
    <w:rsid w:val="005A1BB5"/>
    <w:rsid w:val="005B12E3"/>
    <w:rsid w:val="005D1C74"/>
    <w:rsid w:val="005E1CD7"/>
    <w:rsid w:val="005E4493"/>
    <w:rsid w:val="005E4FD4"/>
    <w:rsid w:val="005E5846"/>
    <w:rsid w:val="00601748"/>
    <w:rsid w:val="0060681F"/>
    <w:rsid w:val="00647CAF"/>
    <w:rsid w:val="00683823"/>
    <w:rsid w:val="00693925"/>
    <w:rsid w:val="006A23AE"/>
    <w:rsid w:val="006C7F16"/>
    <w:rsid w:val="006E0056"/>
    <w:rsid w:val="007567A5"/>
    <w:rsid w:val="007750E9"/>
    <w:rsid w:val="007D0297"/>
    <w:rsid w:val="007F1B78"/>
    <w:rsid w:val="008202BE"/>
    <w:rsid w:val="0086017A"/>
    <w:rsid w:val="00875BC5"/>
    <w:rsid w:val="00881570"/>
    <w:rsid w:val="008E4FE1"/>
    <w:rsid w:val="008E7223"/>
    <w:rsid w:val="008F0738"/>
    <w:rsid w:val="0090266D"/>
    <w:rsid w:val="00911545"/>
    <w:rsid w:val="0093694C"/>
    <w:rsid w:val="009729D1"/>
    <w:rsid w:val="00976151"/>
    <w:rsid w:val="00992269"/>
    <w:rsid w:val="009A5050"/>
    <w:rsid w:val="009F5281"/>
    <w:rsid w:val="009F5CAC"/>
    <w:rsid w:val="00A147F3"/>
    <w:rsid w:val="00A20CCD"/>
    <w:rsid w:val="00A21CFB"/>
    <w:rsid w:val="00A30993"/>
    <w:rsid w:val="00A32144"/>
    <w:rsid w:val="00A714DD"/>
    <w:rsid w:val="00A96E13"/>
    <w:rsid w:val="00AA36ED"/>
    <w:rsid w:val="00AB103C"/>
    <w:rsid w:val="00AE6B2A"/>
    <w:rsid w:val="00AF4449"/>
    <w:rsid w:val="00B243B0"/>
    <w:rsid w:val="00B508F2"/>
    <w:rsid w:val="00B51354"/>
    <w:rsid w:val="00B71FA4"/>
    <w:rsid w:val="00B74490"/>
    <w:rsid w:val="00B746AF"/>
    <w:rsid w:val="00BE28AF"/>
    <w:rsid w:val="00BF5B08"/>
    <w:rsid w:val="00C40DCB"/>
    <w:rsid w:val="00C41BA7"/>
    <w:rsid w:val="00C53D71"/>
    <w:rsid w:val="00CB777E"/>
    <w:rsid w:val="00CC72BD"/>
    <w:rsid w:val="00CF1D55"/>
    <w:rsid w:val="00CF6DBB"/>
    <w:rsid w:val="00D02ECB"/>
    <w:rsid w:val="00D26B2A"/>
    <w:rsid w:val="00DA03F6"/>
    <w:rsid w:val="00DB2A43"/>
    <w:rsid w:val="00DB430C"/>
    <w:rsid w:val="00DB5BDD"/>
    <w:rsid w:val="00DB70F0"/>
    <w:rsid w:val="00DF1B8A"/>
    <w:rsid w:val="00E0434A"/>
    <w:rsid w:val="00E20B6C"/>
    <w:rsid w:val="00E67ACA"/>
    <w:rsid w:val="00EB2E07"/>
    <w:rsid w:val="00EC000B"/>
    <w:rsid w:val="00F06F81"/>
    <w:rsid w:val="00F32CB9"/>
    <w:rsid w:val="00F511D5"/>
    <w:rsid w:val="00F81061"/>
    <w:rsid w:val="00FB087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val="es-419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val="es-419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3B"/>
    <w:pPr>
      <w:spacing w:after="160" w:line="259" w:lineRule="auto"/>
    </w:pPr>
    <w:rPr>
      <w:sz w:val="22"/>
      <w:szCs w:val="22"/>
      <w:lang w:val="es-419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0A3B"/>
    <w:rPr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470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70A3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709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8382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683823"/>
    <w:rPr>
      <w:sz w:val="22"/>
      <w:szCs w:val="22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jvega@isett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2269-C170-4D36-8DE6-2B15ACB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6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mailto:jvega@isett.cl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HENRIQUEZ IRIARTE</dc:creator>
  <cp:lastModifiedBy>Mauricio Weitzel</cp:lastModifiedBy>
  <cp:revision>2</cp:revision>
  <cp:lastPrinted>2021-05-25T18:31:00Z</cp:lastPrinted>
  <dcterms:created xsi:type="dcterms:W3CDTF">2021-06-02T19:10:00Z</dcterms:created>
  <dcterms:modified xsi:type="dcterms:W3CDTF">2021-06-02T19:10:00Z</dcterms:modified>
</cp:coreProperties>
</file>