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2" w:rsidRPr="003D05C3" w:rsidRDefault="00524422" w:rsidP="00524422">
      <w:pPr>
        <w:pStyle w:val="Sinespaciado"/>
        <w:jc w:val="center"/>
        <w:rPr>
          <w:rFonts w:cs="Arial"/>
          <w:b/>
          <w:sz w:val="24"/>
          <w:szCs w:val="24"/>
        </w:rPr>
      </w:pPr>
    </w:p>
    <w:p w:rsidR="00AE289B" w:rsidRPr="003D05C3" w:rsidRDefault="00662DB2" w:rsidP="00524422">
      <w:pPr>
        <w:pStyle w:val="Sinespaciad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Recepción y Al</w:t>
      </w:r>
      <w:r w:rsidR="00571F92" w:rsidRPr="003D05C3">
        <w:rPr>
          <w:rFonts w:cs="Arial"/>
          <w:b/>
          <w:sz w:val="24"/>
          <w:szCs w:val="24"/>
        </w:rPr>
        <w:t>macenamiento de Insumos</w:t>
      </w:r>
      <w:r w:rsidR="00CA4238" w:rsidRPr="003D05C3">
        <w:rPr>
          <w:rFonts w:cs="Arial"/>
          <w:b/>
          <w:sz w:val="24"/>
          <w:szCs w:val="24"/>
        </w:rPr>
        <w:t xml:space="preserve"> 3° A y 3°B</w:t>
      </w:r>
    </w:p>
    <w:p w:rsidR="0019458E" w:rsidRPr="003D05C3" w:rsidRDefault="0019458E" w:rsidP="00524422">
      <w:pPr>
        <w:pStyle w:val="Sinespaciado"/>
        <w:jc w:val="center"/>
        <w:rPr>
          <w:rFonts w:cs="Arial"/>
          <w:sz w:val="24"/>
          <w:szCs w:val="24"/>
        </w:rPr>
      </w:pPr>
      <w:r w:rsidRPr="003D05C3">
        <w:rPr>
          <w:rFonts w:cs="Arial"/>
          <w:sz w:val="24"/>
          <w:szCs w:val="24"/>
        </w:rPr>
        <w:t xml:space="preserve"> </w:t>
      </w:r>
    </w:p>
    <w:p w:rsidR="00524422" w:rsidRPr="003D05C3" w:rsidRDefault="009C06E9" w:rsidP="00524422">
      <w:pPr>
        <w:spacing w:after="0"/>
        <w:jc w:val="center"/>
        <w:rPr>
          <w:rFonts w:cs="Arial"/>
          <w:b/>
          <w:sz w:val="24"/>
          <w:szCs w:val="24"/>
        </w:rPr>
      </w:pPr>
      <w:r w:rsidRPr="003D05C3">
        <w:rPr>
          <w:rFonts w:cs="Arial"/>
          <w:b/>
          <w:sz w:val="24"/>
          <w:szCs w:val="24"/>
        </w:rPr>
        <w:t>“</w:t>
      </w:r>
      <w:r w:rsidR="00571F92" w:rsidRPr="003D05C3">
        <w:rPr>
          <w:rFonts w:cs="Arial"/>
          <w:b/>
          <w:sz w:val="24"/>
          <w:szCs w:val="24"/>
        </w:rPr>
        <w:t>Recepción</w:t>
      </w:r>
      <w:r w:rsidRPr="003D05C3">
        <w:rPr>
          <w:rFonts w:cs="Arial"/>
          <w:b/>
          <w:sz w:val="24"/>
          <w:szCs w:val="24"/>
        </w:rPr>
        <w:t>”</w:t>
      </w:r>
    </w:p>
    <w:p w:rsidR="00524422" w:rsidRPr="003D05C3" w:rsidRDefault="0019458E" w:rsidP="003D05C3">
      <w:pPr>
        <w:pStyle w:val="Sinespaciado"/>
        <w:jc w:val="right"/>
        <w:rPr>
          <w:rFonts w:cs="Arial"/>
          <w:sz w:val="24"/>
          <w:szCs w:val="24"/>
        </w:rPr>
      </w:pPr>
      <w:r w:rsidRPr="003D05C3">
        <w:rPr>
          <w:rFonts w:cs="Arial"/>
          <w:b/>
          <w:sz w:val="24"/>
          <w:szCs w:val="24"/>
        </w:rPr>
        <w:t>Profesor</w:t>
      </w:r>
      <w:r w:rsidRPr="003D05C3">
        <w:rPr>
          <w:rFonts w:cs="Arial"/>
          <w:sz w:val="24"/>
          <w:szCs w:val="24"/>
        </w:rPr>
        <w:t>:</w:t>
      </w:r>
      <w:r w:rsidR="00571F92" w:rsidRPr="003D05C3">
        <w:rPr>
          <w:rFonts w:cs="Arial"/>
          <w:sz w:val="24"/>
          <w:szCs w:val="24"/>
        </w:rPr>
        <w:t xml:space="preserve"> Sergio Becker Bustos</w:t>
      </w:r>
      <w:r w:rsidRPr="003D05C3">
        <w:rPr>
          <w:rFonts w:cs="Arial"/>
          <w:sz w:val="24"/>
          <w:szCs w:val="24"/>
        </w:rPr>
        <w:t xml:space="preserve"> </w:t>
      </w:r>
      <w:r w:rsidR="00524422" w:rsidRPr="003D05C3">
        <w:rPr>
          <w:rFonts w:cs="Arial"/>
          <w:sz w:val="24"/>
          <w:szCs w:val="24"/>
        </w:rPr>
        <w:t xml:space="preserve">      </w:t>
      </w:r>
    </w:p>
    <w:p w:rsidR="002E1547" w:rsidRPr="003D05C3" w:rsidRDefault="002E1547" w:rsidP="00524422">
      <w:pPr>
        <w:pStyle w:val="Sinespaciado"/>
        <w:rPr>
          <w:rFonts w:cs="Arial"/>
          <w:b/>
          <w:sz w:val="24"/>
          <w:szCs w:val="24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D1589" w:rsidRPr="003D05C3" w:rsidTr="003D05C3">
        <w:trPr>
          <w:trHeight w:val="480"/>
        </w:trPr>
        <w:tc>
          <w:tcPr>
            <w:tcW w:w="11023" w:type="dxa"/>
          </w:tcPr>
          <w:p w:rsidR="00BF5112" w:rsidRPr="003D05C3" w:rsidRDefault="007505A7" w:rsidP="00440C95">
            <w:pPr>
              <w:pStyle w:val="Sinespaciado"/>
              <w:rPr>
                <w:rFonts w:cs="Arial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OA1: </w:t>
            </w:r>
            <w:r w:rsidR="00440C95">
              <w:rPr>
                <w:rFonts w:ascii="Comic Sans MS" w:hAnsi="Comic Sans MS" w:cstheme="minorHAnsi"/>
                <w:sz w:val="24"/>
                <w:szCs w:val="24"/>
              </w:rPr>
              <w:t>Monitorear el estado de materias primas, insumos de productos intermedios y finales.</w:t>
            </w:r>
          </w:p>
        </w:tc>
      </w:tr>
    </w:tbl>
    <w:p w:rsidR="002E1547" w:rsidRPr="003D05C3" w:rsidRDefault="002E1547" w:rsidP="00524422">
      <w:pPr>
        <w:pStyle w:val="Sinespaciado"/>
        <w:rPr>
          <w:rFonts w:cs="Arial"/>
          <w:b/>
          <w:sz w:val="24"/>
          <w:szCs w:val="24"/>
        </w:rPr>
      </w:pPr>
    </w:p>
    <w:p w:rsidR="0009154E" w:rsidRDefault="0009154E" w:rsidP="0009154E">
      <w:pPr>
        <w:spacing w:line="0" w:lineRule="atLeast"/>
        <w:ind w:left="3780"/>
        <w:rPr>
          <w:rFonts w:eastAsia="Cambria"/>
          <w:b/>
          <w:sz w:val="24"/>
          <w:szCs w:val="24"/>
        </w:rPr>
      </w:pPr>
      <w:r w:rsidRPr="003D05C3">
        <w:rPr>
          <w:rFonts w:eastAsia="Cambria"/>
          <w:b/>
          <w:sz w:val="24"/>
          <w:szCs w:val="24"/>
        </w:rPr>
        <w:t>CONTROL DE RECEPCIÓN</w:t>
      </w:r>
    </w:p>
    <w:p w:rsidR="00440C95" w:rsidRPr="003D05C3" w:rsidRDefault="00440C95" w:rsidP="00440C95">
      <w:pPr>
        <w:spacing w:line="0" w:lineRule="atLeast"/>
        <w:jc w:val="both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Estimado estudiante, recuerda que al momento de hacer recepción de mercaderías e insumos debes seguir los siguientes pasos:</w:t>
      </w:r>
    </w:p>
    <w:p w:rsidR="0009154E" w:rsidRPr="003D05C3" w:rsidRDefault="003D05C3" w:rsidP="003D05C3">
      <w:pPr>
        <w:pStyle w:val="Sinespaciado"/>
        <w:jc w:val="both"/>
      </w:pPr>
      <w:r>
        <w:t>1.- V</w:t>
      </w:r>
      <w:r w:rsidR="0009154E" w:rsidRPr="003D05C3">
        <w:t>erificar que el pedido es lo solicitado por la empresa.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2.- C</w:t>
      </w:r>
      <w:r w:rsidR="0009154E" w:rsidRPr="003D05C3">
        <w:t>ontrolar tanto las materias primas que llegan a la empresa, así como las condiciones en que el proveedor las transporta.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3.- R</w:t>
      </w:r>
      <w:r w:rsidR="0009154E" w:rsidRPr="003D05C3">
        <w:t>ecibir los insumos en horarios preestablecidos, de tal forma que no interfiera con las operaciones de la empresa.</w:t>
      </w:r>
    </w:p>
    <w:p w:rsidR="003D05C3" w:rsidRDefault="003D05C3" w:rsidP="003D05C3">
      <w:pPr>
        <w:pStyle w:val="Sinespaciado"/>
        <w:jc w:val="both"/>
      </w:pPr>
    </w:p>
    <w:p w:rsidR="0009154E" w:rsidRPr="003D05C3" w:rsidRDefault="003D05C3" w:rsidP="003D05C3">
      <w:pPr>
        <w:pStyle w:val="Sinespaciado"/>
        <w:jc w:val="both"/>
      </w:pPr>
      <w:r>
        <w:t>4.- V</w:t>
      </w:r>
      <w:r w:rsidR="0009154E" w:rsidRPr="003D05C3">
        <w:t>erificar que los insumos concuerden con la factura, precio y cantidad convenidos.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5.- A</w:t>
      </w:r>
      <w:r w:rsidR="0009154E" w:rsidRPr="003D05C3">
        <w:t>segurarse que las balanzas sean exactas, para verificar que la cantidad de productos que trae el proveedor correspondan a lo solicitado en la factura.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6.- P</w:t>
      </w:r>
      <w:r w:rsidR="0009154E" w:rsidRPr="003D05C3">
        <w:t>esar insumos por separados.</w:t>
      </w:r>
    </w:p>
    <w:p w:rsidR="003D05C3" w:rsidRDefault="003D05C3" w:rsidP="003D05C3">
      <w:pPr>
        <w:pStyle w:val="Sinespaciado"/>
        <w:jc w:val="both"/>
      </w:pPr>
    </w:p>
    <w:p w:rsidR="0009154E" w:rsidRPr="003D05C3" w:rsidRDefault="003D05C3" w:rsidP="003D05C3">
      <w:pPr>
        <w:pStyle w:val="Sinespaciado"/>
        <w:jc w:val="both"/>
      </w:pPr>
      <w:r>
        <w:t>7.- V</w:t>
      </w:r>
      <w:r w:rsidR="0009154E" w:rsidRPr="003D05C3">
        <w:t>erificar envases dañados.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8.-  Al</w:t>
      </w:r>
      <w:r w:rsidR="0009154E" w:rsidRPr="003D05C3">
        <w:t>macenar con prontitud todos los insumos.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9.- V</w:t>
      </w:r>
      <w:r w:rsidR="0009154E" w:rsidRPr="003D05C3">
        <w:t>erificar las fechas de vencimiento de los productos, en este caso si la partida de alimentos no cumple con una fecha óptima, esta debe rechazarse.</w:t>
      </w:r>
    </w:p>
    <w:p w:rsidR="003D05C3" w:rsidRDefault="003D05C3" w:rsidP="003D05C3">
      <w:pPr>
        <w:pStyle w:val="Sinespaciado"/>
        <w:jc w:val="both"/>
      </w:pPr>
    </w:p>
    <w:p w:rsidR="0009154E" w:rsidRPr="003D05C3" w:rsidRDefault="003D05C3" w:rsidP="003D05C3">
      <w:pPr>
        <w:pStyle w:val="Sinespaciado"/>
        <w:jc w:val="both"/>
      </w:pPr>
      <w:r>
        <w:t>10.-C</w:t>
      </w:r>
      <w:r w:rsidR="0009154E" w:rsidRPr="003D05C3">
        <w:t>ontrolar las características organolépticas de las materias primas a través de:</w:t>
      </w:r>
      <w:r>
        <w:t xml:space="preserve"> </w:t>
      </w:r>
      <w:r w:rsidR="0009154E" w:rsidRPr="003D05C3">
        <w:t>Vista, tacto, olfato, eventualmente sabor.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11.- C</w:t>
      </w:r>
      <w:r w:rsidR="0009154E" w:rsidRPr="003D05C3">
        <w:t>ontrolar además el estado de los envases (cajas, bolsas, sellado al vacío.)</w:t>
      </w:r>
    </w:p>
    <w:p w:rsidR="0009154E" w:rsidRPr="003D05C3" w:rsidRDefault="0009154E" w:rsidP="003D05C3">
      <w:pPr>
        <w:pStyle w:val="Sinespaciado"/>
        <w:jc w:val="both"/>
        <w:rPr>
          <w:rFonts w:eastAsia="Times New Roman"/>
        </w:rPr>
      </w:pPr>
    </w:p>
    <w:p w:rsidR="0009154E" w:rsidRPr="003D05C3" w:rsidRDefault="003D05C3" w:rsidP="003D05C3">
      <w:pPr>
        <w:pStyle w:val="Sinespaciado"/>
        <w:jc w:val="both"/>
      </w:pPr>
      <w:r>
        <w:t>12-  N</w:t>
      </w:r>
      <w:r w:rsidR="0009154E" w:rsidRPr="003D05C3">
        <w:t>o colocar los productos en contacto directo con el piso.</w:t>
      </w:r>
    </w:p>
    <w:p w:rsidR="003D05C3" w:rsidRDefault="003D05C3" w:rsidP="003D05C3">
      <w:pPr>
        <w:pStyle w:val="Sinespaciado"/>
        <w:jc w:val="both"/>
      </w:pPr>
    </w:p>
    <w:p w:rsidR="0009154E" w:rsidRPr="003D05C3" w:rsidRDefault="003D05C3" w:rsidP="003D05C3">
      <w:pPr>
        <w:pStyle w:val="Sinespaciado"/>
        <w:jc w:val="both"/>
      </w:pPr>
      <w:r>
        <w:t>13.- U</w:t>
      </w:r>
      <w:r w:rsidR="0009154E" w:rsidRPr="003D05C3">
        <w:t>na vez chequeados los productos, llevar de inmediato a cámara de frío positivo, frío negativo o bodega de alimentos secos, según corresponda.</w:t>
      </w:r>
    </w:p>
    <w:p w:rsidR="0009154E" w:rsidRPr="003D05C3" w:rsidRDefault="0009154E" w:rsidP="0009154E">
      <w:pPr>
        <w:spacing w:line="283" w:lineRule="exact"/>
        <w:rPr>
          <w:rFonts w:eastAsia="Times New Roman"/>
          <w:sz w:val="24"/>
          <w:szCs w:val="24"/>
        </w:rPr>
      </w:pPr>
    </w:p>
    <w:p w:rsidR="0009154E" w:rsidRPr="003D05C3" w:rsidRDefault="0009154E" w:rsidP="0009154E">
      <w:pPr>
        <w:spacing w:line="0" w:lineRule="atLeast"/>
        <w:ind w:left="2480"/>
        <w:rPr>
          <w:rFonts w:eastAsia="Cambria"/>
          <w:b/>
          <w:sz w:val="24"/>
          <w:szCs w:val="24"/>
        </w:rPr>
      </w:pPr>
    </w:p>
    <w:p w:rsidR="0009154E" w:rsidRDefault="0009154E" w:rsidP="0009154E">
      <w:pPr>
        <w:spacing w:line="0" w:lineRule="atLeast"/>
        <w:ind w:left="2480"/>
        <w:rPr>
          <w:rFonts w:eastAsia="Cambria"/>
          <w:b/>
          <w:sz w:val="24"/>
          <w:szCs w:val="24"/>
        </w:rPr>
      </w:pPr>
    </w:p>
    <w:p w:rsidR="003D05C3" w:rsidRDefault="003D05C3" w:rsidP="0009154E">
      <w:pPr>
        <w:spacing w:line="0" w:lineRule="atLeast"/>
        <w:ind w:left="2480"/>
        <w:rPr>
          <w:rFonts w:eastAsia="Cambria"/>
          <w:b/>
          <w:sz w:val="24"/>
          <w:szCs w:val="24"/>
        </w:rPr>
      </w:pPr>
    </w:p>
    <w:p w:rsidR="003D05C3" w:rsidRDefault="003D05C3" w:rsidP="0009154E">
      <w:pPr>
        <w:spacing w:line="0" w:lineRule="atLeast"/>
        <w:ind w:left="2480"/>
        <w:rPr>
          <w:rFonts w:eastAsia="Cambria"/>
          <w:b/>
          <w:sz w:val="24"/>
          <w:szCs w:val="24"/>
        </w:rPr>
      </w:pPr>
    </w:p>
    <w:p w:rsidR="003D05C3" w:rsidRDefault="003D05C3" w:rsidP="0009154E">
      <w:pPr>
        <w:spacing w:line="0" w:lineRule="atLeast"/>
        <w:ind w:left="2480"/>
        <w:rPr>
          <w:rFonts w:eastAsia="Cambria"/>
          <w:b/>
          <w:sz w:val="24"/>
          <w:szCs w:val="24"/>
        </w:rPr>
      </w:pPr>
    </w:p>
    <w:p w:rsidR="003D05C3" w:rsidRPr="003D05C3" w:rsidRDefault="003D05C3" w:rsidP="0009154E">
      <w:pPr>
        <w:spacing w:line="0" w:lineRule="atLeast"/>
        <w:ind w:left="2480"/>
        <w:rPr>
          <w:rFonts w:eastAsia="Cambria"/>
          <w:b/>
          <w:sz w:val="24"/>
          <w:szCs w:val="24"/>
        </w:rPr>
      </w:pPr>
    </w:p>
    <w:p w:rsidR="0009154E" w:rsidRPr="003D05C3" w:rsidRDefault="0009154E" w:rsidP="0009154E">
      <w:pPr>
        <w:spacing w:line="0" w:lineRule="atLeast"/>
        <w:ind w:left="2480"/>
        <w:rPr>
          <w:rFonts w:eastAsia="Cambria"/>
          <w:b/>
          <w:sz w:val="24"/>
          <w:szCs w:val="24"/>
        </w:rPr>
      </w:pPr>
      <w:r w:rsidRPr="003D05C3">
        <w:rPr>
          <w:rFonts w:eastAsia="Cambria"/>
          <w:b/>
          <w:sz w:val="24"/>
          <w:szCs w:val="24"/>
        </w:rPr>
        <w:t>CONTROL DE LAS CONDICIONES DEL TRANSPORTE</w:t>
      </w:r>
    </w:p>
    <w:p w:rsidR="0009154E" w:rsidRPr="003D05C3" w:rsidRDefault="0009154E" w:rsidP="0009154E">
      <w:pPr>
        <w:spacing w:line="54" w:lineRule="exact"/>
        <w:rPr>
          <w:rFonts w:eastAsia="Times New Roman"/>
          <w:sz w:val="24"/>
          <w:szCs w:val="24"/>
        </w:rPr>
      </w:pPr>
    </w:p>
    <w:p w:rsidR="0009154E" w:rsidRPr="003D05C3" w:rsidRDefault="0009154E" w:rsidP="003D05C3">
      <w:pPr>
        <w:spacing w:line="0" w:lineRule="atLeast"/>
        <w:ind w:left="700"/>
        <w:rPr>
          <w:rFonts w:eastAsia="Arial Narrow"/>
          <w:b/>
          <w:sz w:val="24"/>
          <w:szCs w:val="24"/>
          <w:u w:val="single"/>
        </w:rPr>
      </w:pPr>
      <w:r w:rsidRPr="003D05C3">
        <w:rPr>
          <w:rFonts w:eastAsia="Arial Narrow"/>
          <w:b/>
          <w:sz w:val="24"/>
          <w:szCs w:val="24"/>
          <w:u w:val="single"/>
        </w:rPr>
        <w:t>Vehículos:</w:t>
      </w:r>
    </w:p>
    <w:p w:rsidR="0009154E" w:rsidRPr="003D05C3" w:rsidRDefault="0009154E" w:rsidP="003D05C3">
      <w:pPr>
        <w:pStyle w:val="Prrafodelista"/>
        <w:numPr>
          <w:ilvl w:val="0"/>
          <w:numId w:val="9"/>
        </w:numPr>
        <w:spacing w:line="0" w:lineRule="atLeast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>Las superficies paredes, techos y pisos deben estar limpias y secas.</w:t>
      </w:r>
    </w:p>
    <w:p w:rsidR="0009154E" w:rsidRPr="003D05C3" w:rsidRDefault="0009154E" w:rsidP="003D05C3">
      <w:pPr>
        <w:pStyle w:val="Prrafodelista"/>
        <w:numPr>
          <w:ilvl w:val="0"/>
          <w:numId w:val="9"/>
        </w:numPr>
        <w:spacing w:line="0" w:lineRule="atLeast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>Poseer equipos de frio en buenas condiciones.</w:t>
      </w:r>
    </w:p>
    <w:p w:rsidR="0009154E" w:rsidRPr="003D05C3" w:rsidRDefault="0009154E" w:rsidP="003D05C3">
      <w:pPr>
        <w:pStyle w:val="Prrafodelista"/>
        <w:numPr>
          <w:ilvl w:val="0"/>
          <w:numId w:val="9"/>
        </w:numPr>
        <w:spacing w:line="0" w:lineRule="atLeast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>No presentar olores extraños.</w:t>
      </w:r>
    </w:p>
    <w:p w:rsidR="0009154E" w:rsidRPr="003D05C3" w:rsidRDefault="0009154E" w:rsidP="0009154E">
      <w:pPr>
        <w:spacing w:line="0" w:lineRule="atLeast"/>
        <w:ind w:left="700"/>
        <w:rPr>
          <w:rFonts w:eastAsia="Arial Narrow"/>
          <w:b/>
          <w:sz w:val="24"/>
          <w:szCs w:val="24"/>
          <w:u w:val="single"/>
        </w:rPr>
      </w:pPr>
      <w:r w:rsidRPr="003D05C3">
        <w:rPr>
          <w:rFonts w:eastAsia="Arial Narrow"/>
          <w:b/>
          <w:sz w:val="24"/>
          <w:szCs w:val="24"/>
          <w:u w:val="single"/>
        </w:rPr>
        <w:t>Embalajes y estiba:</w:t>
      </w:r>
    </w:p>
    <w:p w:rsidR="0009154E" w:rsidRPr="003D05C3" w:rsidRDefault="0009154E" w:rsidP="0009154E">
      <w:pPr>
        <w:spacing w:line="1" w:lineRule="exact"/>
        <w:rPr>
          <w:rFonts w:eastAsia="Times New Roman"/>
          <w:sz w:val="24"/>
          <w:szCs w:val="24"/>
        </w:rPr>
      </w:pPr>
    </w:p>
    <w:p w:rsidR="0009154E" w:rsidRPr="003D05C3" w:rsidRDefault="0009154E" w:rsidP="003D05C3">
      <w:pPr>
        <w:pStyle w:val="Prrafodelista"/>
        <w:numPr>
          <w:ilvl w:val="0"/>
          <w:numId w:val="10"/>
        </w:numPr>
        <w:spacing w:line="0" w:lineRule="atLeast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>Solamente se estibaran productos con su envase secundario y o terciario.</w:t>
      </w:r>
    </w:p>
    <w:p w:rsidR="0009154E" w:rsidRPr="003D05C3" w:rsidRDefault="0009154E" w:rsidP="003D05C3">
      <w:pPr>
        <w:pStyle w:val="Prrafodelista"/>
        <w:numPr>
          <w:ilvl w:val="0"/>
          <w:numId w:val="10"/>
        </w:numPr>
        <w:spacing w:line="0" w:lineRule="atLeast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>No transportaran alimentos junto con sustancias químicas peligrosas (detergentes, sanitizantes).</w:t>
      </w:r>
    </w:p>
    <w:p w:rsidR="0009154E" w:rsidRPr="003D05C3" w:rsidRDefault="0009154E" w:rsidP="003D05C3">
      <w:pPr>
        <w:pStyle w:val="Prrafodelista"/>
        <w:numPr>
          <w:ilvl w:val="0"/>
          <w:numId w:val="10"/>
        </w:numPr>
        <w:spacing w:line="0" w:lineRule="atLeast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>Los productos apilados no deben estar en contacto directo con el piso.</w:t>
      </w:r>
    </w:p>
    <w:p w:rsidR="0009154E" w:rsidRPr="003D05C3" w:rsidRDefault="0009154E" w:rsidP="003D05C3">
      <w:pPr>
        <w:pStyle w:val="Prrafodelista"/>
        <w:numPr>
          <w:ilvl w:val="0"/>
          <w:numId w:val="10"/>
        </w:numPr>
        <w:spacing w:line="238" w:lineRule="auto"/>
        <w:ind w:right="411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 xml:space="preserve">El orden de la estiba debe ser de acuerdo al grado de </w:t>
      </w:r>
      <w:proofErr w:type="spellStart"/>
      <w:r w:rsidRPr="003D05C3">
        <w:rPr>
          <w:rFonts w:eastAsia="Arial Narrow"/>
          <w:sz w:val="24"/>
          <w:szCs w:val="24"/>
        </w:rPr>
        <w:t>perecibilidad</w:t>
      </w:r>
      <w:proofErr w:type="spellEnd"/>
      <w:r w:rsidRPr="003D05C3">
        <w:rPr>
          <w:rFonts w:eastAsia="Arial Narrow"/>
          <w:sz w:val="24"/>
          <w:szCs w:val="24"/>
        </w:rPr>
        <w:t xml:space="preserve"> del producto. Los alimentos perecibles deben estar arriba de los no perecibles para favorecer su enfriamiento y ventilación.</w:t>
      </w:r>
    </w:p>
    <w:p w:rsidR="0009154E" w:rsidRPr="003D05C3" w:rsidRDefault="0009154E" w:rsidP="003D05C3">
      <w:pPr>
        <w:pStyle w:val="Prrafodelista"/>
        <w:numPr>
          <w:ilvl w:val="0"/>
          <w:numId w:val="10"/>
        </w:numPr>
        <w:spacing w:line="0" w:lineRule="atLeast"/>
        <w:rPr>
          <w:rFonts w:eastAsia="Arial Narrow"/>
          <w:sz w:val="24"/>
          <w:szCs w:val="24"/>
        </w:rPr>
      </w:pPr>
      <w:r w:rsidRPr="003D05C3">
        <w:rPr>
          <w:rFonts w:eastAsia="Arial Narrow"/>
          <w:sz w:val="24"/>
          <w:szCs w:val="24"/>
        </w:rPr>
        <w:t>Verificar que  el embalaje de los productos esté íntegro y limpio.</w:t>
      </w:r>
    </w:p>
    <w:p w:rsidR="009C06E9" w:rsidRPr="003D05C3" w:rsidRDefault="009C06E9" w:rsidP="00524422">
      <w:pPr>
        <w:pStyle w:val="Sinespaciado"/>
        <w:rPr>
          <w:rFonts w:cs="Arial"/>
          <w:b/>
          <w:sz w:val="24"/>
          <w:szCs w:val="24"/>
        </w:rPr>
      </w:pPr>
    </w:p>
    <w:p w:rsidR="001E765A" w:rsidRPr="003D05C3" w:rsidRDefault="001E765A" w:rsidP="001E765A">
      <w:pPr>
        <w:rPr>
          <w:b/>
          <w:bCs/>
          <w:sz w:val="24"/>
          <w:szCs w:val="24"/>
          <w:lang w:val="es-ES"/>
        </w:rPr>
      </w:pPr>
      <w:r w:rsidRPr="003D05C3">
        <w:rPr>
          <w:b/>
          <w:bCs/>
          <w:sz w:val="24"/>
          <w:szCs w:val="24"/>
          <w:lang w:val="es-ES"/>
        </w:rPr>
        <w:t>ACTIVIDAD:    Lea los siguientes casos y conteste ¿QUE HARÍA UD….?</w:t>
      </w:r>
    </w:p>
    <w:p w:rsidR="001E765A" w:rsidRDefault="001E765A" w:rsidP="001E765A">
      <w:pPr>
        <w:rPr>
          <w:b/>
          <w:bCs/>
          <w:sz w:val="24"/>
          <w:szCs w:val="24"/>
          <w:lang w:val="es-ES"/>
        </w:rPr>
      </w:pPr>
      <w:r w:rsidRPr="003D05C3">
        <w:rPr>
          <w:b/>
          <w:bCs/>
          <w:sz w:val="24"/>
          <w:szCs w:val="24"/>
          <w:lang w:val="es-ES"/>
        </w:rPr>
        <w:t>Caso 1:</w:t>
      </w:r>
      <w:r w:rsidRPr="003D05C3">
        <w:rPr>
          <w:sz w:val="24"/>
          <w:szCs w:val="24"/>
          <w:lang w:val="es-ES"/>
        </w:rPr>
        <w:t xml:space="preserve"> El proveedor entrega a tiempo el material solicitado en cantidad y calidad, pero le advierte que es “muy similar” “casi igual” al especificado en  su pedido  y que si existe una diferencia “inmediatamente lo solucionamos”. Ud. sabe que se trata de un proveedor frecuente que no ha presentado problemas y por tanto, </w:t>
      </w:r>
      <w:proofErr w:type="spellStart"/>
      <w:r w:rsidRPr="003D05C3">
        <w:rPr>
          <w:sz w:val="24"/>
          <w:szCs w:val="24"/>
          <w:lang w:val="es-ES"/>
        </w:rPr>
        <w:t>recepciona</w:t>
      </w:r>
      <w:proofErr w:type="spellEnd"/>
      <w:r w:rsidRPr="003D05C3">
        <w:rPr>
          <w:sz w:val="24"/>
          <w:szCs w:val="24"/>
          <w:lang w:val="es-ES"/>
        </w:rPr>
        <w:t xml:space="preserve"> OK el producto.</w:t>
      </w:r>
      <w:r w:rsidR="00C15CC0" w:rsidRPr="003D05C3">
        <w:rPr>
          <w:sz w:val="24"/>
          <w:szCs w:val="24"/>
          <w:lang w:val="es-ES"/>
        </w:rPr>
        <w:t xml:space="preserve">  </w:t>
      </w:r>
      <w:r w:rsidRPr="003D05C3">
        <w:rPr>
          <w:sz w:val="24"/>
          <w:szCs w:val="24"/>
          <w:lang w:val="es-ES"/>
        </w:rPr>
        <w:t xml:space="preserve"> </w:t>
      </w:r>
      <w:r w:rsidRPr="003D05C3">
        <w:rPr>
          <w:b/>
          <w:bCs/>
          <w:sz w:val="24"/>
          <w:szCs w:val="24"/>
          <w:lang w:val="es-ES"/>
        </w:rPr>
        <w:t>¿QUE HARÍA UD….?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7"/>
      </w:tblGrid>
      <w:tr w:rsidR="003D05C3" w:rsidTr="003D05C3">
        <w:tc>
          <w:tcPr>
            <w:tcW w:w="10607" w:type="dxa"/>
          </w:tcPr>
          <w:p w:rsidR="003D05C3" w:rsidRDefault="003D05C3" w:rsidP="001E765A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3D05C3">
        <w:tc>
          <w:tcPr>
            <w:tcW w:w="10607" w:type="dxa"/>
          </w:tcPr>
          <w:p w:rsidR="003D05C3" w:rsidRDefault="003D05C3" w:rsidP="001E765A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3D05C3">
        <w:tc>
          <w:tcPr>
            <w:tcW w:w="10607" w:type="dxa"/>
          </w:tcPr>
          <w:p w:rsidR="003D05C3" w:rsidRDefault="003D05C3" w:rsidP="001E765A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3D05C3">
        <w:tc>
          <w:tcPr>
            <w:tcW w:w="10607" w:type="dxa"/>
          </w:tcPr>
          <w:p w:rsidR="003D05C3" w:rsidRDefault="003D05C3" w:rsidP="001E765A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3D05C3">
        <w:tc>
          <w:tcPr>
            <w:tcW w:w="10607" w:type="dxa"/>
          </w:tcPr>
          <w:p w:rsidR="003D05C3" w:rsidRDefault="003D05C3" w:rsidP="001E765A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3D05C3">
        <w:tc>
          <w:tcPr>
            <w:tcW w:w="10607" w:type="dxa"/>
          </w:tcPr>
          <w:p w:rsidR="003D05C3" w:rsidRDefault="003D05C3" w:rsidP="001E765A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1E765A" w:rsidRPr="003D05C3" w:rsidRDefault="001E765A" w:rsidP="001E765A">
      <w:pPr>
        <w:rPr>
          <w:b/>
          <w:bCs/>
          <w:sz w:val="24"/>
          <w:szCs w:val="24"/>
          <w:lang w:val="es-ES"/>
        </w:rPr>
      </w:pPr>
      <w:r w:rsidRPr="003D05C3">
        <w:rPr>
          <w:b/>
          <w:bCs/>
          <w:sz w:val="24"/>
          <w:szCs w:val="24"/>
          <w:lang w:val="es-ES"/>
        </w:rPr>
        <w:t>Caso 2:</w:t>
      </w:r>
      <w:r w:rsidRPr="003D05C3">
        <w:rPr>
          <w:sz w:val="24"/>
          <w:szCs w:val="24"/>
          <w:lang w:val="es-ES"/>
        </w:rPr>
        <w:t xml:space="preserve"> El proveedor </w:t>
      </w:r>
      <w:r w:rsidR="00C15CC0" w:rsidRPr="003D05C3">
        <w:rPr>
          <w:sz w:val="24"/>
          <w:szCs w:val="24"/>
          <w:lang w:val="es-ES"/>
        </w:rPr>
        <w:t>entrega 200 kg. de arroz y el pedido</w:t>
      </w:r>
      <w:r w:rsidRPr="003D05C3">
        <w:rPr>
          <w:sz w:val="24"/>
          <w:szCs w:val="24"/>
          <w:lang w:val="es-ES"/>
        </w:rPr>
        <w:t xml:space="preserve"> indica 150 kg. El transportista le dice “es que </w:t>
      </w:r>
      <w:proofErr w:type="spellStart"/>
      <w:r w:rsidRPr="003D05C3">
        <w:rPr>
          <w:sz w:val="24"/>
          <w:szCs w:val="24"/>
          <w:lang w:val="es-ES"/>
        </w:rPr>
        <w:t>Uds</w:t>
      </w:r>
      <w:proofErr w:type="spellEnd"/>
      <w:r w:rsidRPr="003D05C3">
        <w:rPr>
          <w:sz w:val="24"/>
          <w:szCs w:val="24"/>
          <w:lang w:val="es-ES"/>
        </w:rPr>
        <w:t xml:space="preserve"> siempre solicitan 200 kg” lo que es verdad según sus registros. Para no devolverse con el sobrante, el transportista le pide que lo </w:t>
      </w:r>
      <w:proofErr w:type="spellStart"/>
      <w:r w:rsidRPr="003D05C3">
        <w:rPr>
          <w:sz w:val="24"/>
          <w:szCs w:val="24"/>
          <w:lang w:val="es-ES"/>
        </w:rPr>
        <w:t>recepcione</w:t>
      </w:r>
      <w:proofErr w:type="spellEnd"/>
      <w:r w:rsidRPr="003D05C3">
        <w:rPr>
          <w:sz w:val="24"/>
          <w:szCs w:val="24"/>
          <w:lang w:val="es-ES"/>
        </w:rPr>
        <w:t xml:space="preserve"> y lo cargue en la siguiente orden, total “</w:t>
      </w:r>
      <w:proofErr w:type="spellStart"/>
      <w:r w:rsidRPr="003D05C3">
        <w:rPr>
          <w:sz w:val="24"/>
          <w:szCs w:val="24"/>
          <w:lang w:val="es-ES"/>
        </w:rPr>
        <w:t>Uds</w:t>
      </w:r>
      <w:proofErr w:type="spellEnd"/>
      <w:r w:rsidRPr="003D05C3">
        <w:rPr>
          <w:sz w:val="24"/>
          <w:szCs w:val="24"/>
          <w:lang w:val="es-ES"/>
        </w:rPr>
        <w:t xml:space="preserve"> siempre piden 200 kg”. Ud. deja constancia en la Guía de Recepción de la diferencia y procede a ingresar los 200 kg.</w:t>
      </w:r>
      <w:r w:rsidR="00C15CC0" w:rsidRPr="003D05C3">
        <w:rPr>
          <w:sz w:val="24"/>
          <w:szCs w:val="24"/>
          <w:lang w:val="es-ES"/>
        </w:rPr>
        <w:t xml:space="preserve"> </w:t>
      </w:r>
      <w:r w:rsidRPr="003D05C3">
        <w:rPr>
          <w:sz w:val="24"/>
          <w:szCs w:val="24"/>
          <w:lang w:val="es-ES"/>
        </w:rPr>
        <w:t xml:space="preserve"> </w:t>
      </w:r>
      <w:r w:rsidRPr="003D05C3">
        <w:rPr>
          <w:b/>
          <w:bCs/>
          <w:sz w:val="24"/>
          <w:szCs w:val="24"/>
          <w:lang w:val="es-ES"/>
        </w:rPr>
        <w:t>¿QUE HARÍA UD….?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7"/>
      </w:tblGrid>
      <w:tr w:rsidR="003D05C3" w:rsidTr="005C058C">
        <w:tc>
          <w:tcPr>
            <w:tcW w:w="10607" w:type="dxa"/>
          </w:tcPr>
          <w:p w:rsidR="003D05C3" w:rsidRDefault="003D05C3" w:rsidP="005C058C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5C058C">
        <w:tc>
          <w:tcPr>
            <w:tcW w:w="10607" w:type="dxa"/>
          </w:tcPr>
          <w:p w:rsidR="003D05C3" w:rsidRDefault="003D05C3" w:rsidP="005C058C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5C058C">
        <w:tc>
          <w:tcPr>
            <w:tcW w:w="10607" w:type="dxa"/>
          </w:tcPr>
          <w:p w:rsidR="003D05C3" w:rsidRDefault="003D05C3" w:rsidP="005C058C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5C058C">
        <w:tc>
          <w:tcPr>
            <w:tcW w:w="10607" w:type="dxa"/>
          </w:tcPr>
          <w:p w:rsidR="003D05C3" w:rsidRDefault="003D05C3" w:rsidP="005C058C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5C058C">
        <w:tc>
          <w:tcPr>
            <w:tcW w:w="10607" w:type="dxa"/>
          </w:tcPr>
          <w:p w:rsidR="003D05C3" w:rsidRDefault="003D05C3" w:rsidP="005C058C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3D05C3" w:rsidTr="005C058C">
        <w:tc>
          <w:tcPr>
            <w:tcW w:w="10607" w:type="dxa"/>
          </w:tcPr>
          <w:p w:rsidR="003D05C3" w:rsidRDefault="003D05C3" w:rsidP="005C058C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1E765A" w:rsidRPr="003D05C3" w:rsidRDefault="001E765A" w:rsidP="001E765A">
      <w:pPr>
        <w:rPr>
          <w:sz w:val="24"/>
          <w:szCs w:val="24"/>
        </w:rPr>
      </w:pPr>
    </w:p>
    <w:p w:rsidR="00440C95" w:rsidRDefault="001E765A" w:rsidP="001E765A">
      <w:pPr>
        <w:rPr>
          <w:sz w:val="24"/>
          <w:szCs w:val="24"/>
          <w:lang w:val="es-ES"/>
        </w:rPr>
      </w:pPr>
      <w:r w:rsidRPr="003D05C3">
        <w:rPr>
          <w:sz w:val="24"/>
          <w:szCs w:val="24"/>
          <w:lang w:val="es-ES"/>
        </w:rPr>
        <w:t xml:space="preserve"> </w:t>
      </w:r>
      <w:r w:rsidR="007505A7">
        <w:rPr>
          <w:sz w:val="24"/>
          <w:szCs w:val="24"/>
          <w:lang w:val="es-ES"/>
        </w:rPr>
        <w:t xml:space="preserve">                 </w:t>
      </w:r>
    </w:p>
    <w:p w:rsidR="00440C95" w:rsidRDefault="00440C95" w:rsidP="001E765A">
      <w:pPr>
        <w:rPr>
          <w:sz w:val="24"/>
          <w:szCs w:val="24"/>
          <w:lang w:val="es-ES"/>
        </w:rPr>
      </w:pPr>
    </w:p>
    <w:p w:rsidR="00440C95" w:rsidRDefault="00440C95" w:rsidP="001E765A">
      <w:pPr>
        <w:rPr>
          <w:sz w:val="24"/>
          <w:szCs w:val="24"/>
          <w:lang w:val="es-ES"/>
        </w:rPr>
      </w:pPr>
    </w:p>
    <w:p w:rsidR="007505A7" w:rsidRDefault="007505A7" w:rsidP="001E765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Pauta de Observación: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6"/>
      </w:tblGrid>
      <w:tr w:rsidR="007505A7" w:rsidTr="007505A7">
        <w:tc>
          <w:tcPr>
            <w:tcW w:w="3535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7505A7" w:rsidRDefault="007505A7" w:rsidP="00750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3536" w:type="dxa"/>
          </w:tcPr>
          <w:p w:rsidR="007505A7" w:rsidRDefault="007505A7" w:rsidP="00750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505A7" w:rsidTr="007505A7">
        <w:tc>
          <w:tcPr>
            <w:tcW w:w="3535" w:type="dxa"/>
          </w:tcPr>
          <w:p w:rsidR="007505A7" w:rsidRPr="007505A7" w:rsidRDefault="007505A7" w:rsidP="001E765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Entrega el trabajo en el tiempo establecido.</w:t>
            </w: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</w:tr>
      <w:tr w:rsidR="007505A7" w:rsidTr="007505A7">
        <w:tc>
          <w:tcPr>
            <w:tcW w:w="3535" w:type="dxa"/>
          </w:tcPr>
          <w:p w:rsidR="007505A7" w:rsidRPr="007505A7" w:rsidRDefault="007505A7" w:rsidP="001E765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Responde con sus palabras que haría en  el caso 1.</w:t>
            </w: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</w:tr>
      <w:tr w:rsidR="007505A7" w:rsidTr="007505A7">
        <w:tc>
          <w:tcPr>
            <w:tcW w:w="3535" w:type="dxa"/>
          </w:tcPr>
          <w:p w:rsidR="007505A7" w:rsidRPr="007505A7" w:rsidRDefault="007505A7" w:rsidP="001E765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Responde con sus palabras que haría en  el caso 2.</w:t>
            </w: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</w:tr>
      <w:tr w:rsidR="007505A7" w:rsidTr="007505A7">
        <w:tc>
          <w:tcPr>
            <w:tcW w:w="3535" w:type="dxa"/>
          </w:tcPr>
          <w:p w:rsidR="007505A7" w:rsidRDefault="007505A7" w:rsidP="007505A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Entrega trabajo limpio y ordenado</w:t>
            </w:r>
          </w:p>
          <w:p w:rsidR="007505A7" w:rsidRDefault="007505A7" w:rsidP="001E765A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</w:tr>
      <w:tr w:rsidR="007505A7" w:rsidTr="007505A7">
        <w:tc>
          <w:tcPr>
            <w:tcW w:w="3535" w:type="dxa"/>
          </w:tcPr>
          <w:p w:rsidR="007505A7" w:rsidRPr="007505A7" w:rsidRDefault="007505A7" w:rsidP="001E765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Participa de diversas situaciones de aprendizaje, formales e informales.</w:t>
            </w: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:rsidR="007505A7" w:rsidRDefault="007505A7" w:rsidP="001E765A">
            <w:pPr>
              <w:rPr>
                <w:sz w:val="24"/>
                <w:szCs w:val="24"/>
              </w:rPr>
            </w:pPr>
          </w:p>
        </w:tc>
      </w:tr>
    </w:tbl>
    <w:p w:rsidR="007505A7" w:rsidRPr="003D05C3" w:rsidRDefault="007505A7" w:rsidP="001E765A">
      <w:pPr>
        <w:rPr>
          <w:sz w:val="24"/>
          <w:szCs w:val="24"/>
        </w:rPr>
      </w:pPr>
    </w:p>
    <w:sectPr w:rsidR="007505A7" w:rsidRPr="003D05C3" w:rsidSect="00440C95">
      <w:head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53" w:rsidRDefault="00685953" w:rsidP="00524422">
      <w:pPr>
        <w:spacing w:after="0" w:line="240" w:lineRule="auto"/>
      </w:pPr>
      <w:r>
        <w:separator/>
      </w:r>
    </w:p>
  </w:endnote>
  <w:endnote w:type="continuationSeparator" w:id="0">
    <w:p w:rsidR="00685953" w:rsidRDefault="00685953" w:rsidP="0052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53" w:rsidRDefault="00685953" w:rsidP="00524422">
      <w:pPr>
        <w:spacing w:after="0" w:line="240" w:lineRule="auto"/>
      </w:pPr>
      <w:r>
        <w:separator/>
      </w:r>
    </w:p>
  </w:footnote>
  <w:footnote w:type="continuationSeparator" w:id="0">
    <w:p w:rsidR="00685953" w:rsidRDefault="00685953" w:rsidP="0052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2" w:rsidRDefault="0052442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02C0628" wp14:editId="63F5223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524341" cy="653277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341" cy="65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art1BFD"/>
      </v:shape>
    </w:pict>
  </w:numPicBullet>
  <w:numPicBullet w:numPicBulletId="1">
    <w:pict>
      <v:shape id="_x0000_i1037" type="#_x0000_t75" style="width:8.8pt;height:8.8pt" o:bullet="t">
        <v:imagedata r:id="rId2" o:title="artA01E"/>
      </v:shape>
    </w:pict>
  </w:numPicBullet>
  <w:numPicBullet w:numPicBulletId="2">
    <w:pict>
      <v:shape id="_x0000_i1038" type="#_x0000_t75" style="width:8.8pt;height:8.8pt" o:bullet="t">
        <v:imagedata r:id="rId3" o:title="art5C2D"/>
      </v:shape>
    </w:pict>
  </w:numPicBullet>
  <w:abstractNum w:abstractNumId="0">
    <w:nsid w:val="0B340714"/>
    <w:multiLevelType w:val="hybridMultilevel"/>
    <w:tmpl w:val="5F8AA42E"/>
    <w:lvl w:ilvl="0" w:tplc="E6AE5C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872A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D6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017E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C7D3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42D8D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A48B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8883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5A2AD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212837"/>
    <w:multiLevelType w:val="hybridMultilevel"/>
    <w:tmpl w:val="194E1540"/>
    <w:lvl w:ilvl="0" w:tplc="92369A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255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E3A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685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C8F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E59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9CEC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4F3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9EE5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711F13"/>
    <w:multiLevelType w:val="hybridMultilevel"/>
    <w:tmpl w:val="BB88C6A6"/>
    <w:lvl w:ilvl="0" w:tplc="34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3DD26E71"/>
    <w:multiLevelType w:val="hybridMultilevel"/>
    <w:tmpl w:val="7878FCD2"/>
    <w:lvl w:ilvl="0" w:tplc="866C5F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2B3DA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E2E7E4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A8FC8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EC82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921A7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8C2CE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C83F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96039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B302AE"/>
    <w:multiLevelType w:val="hybridMultilevel"/>
    <w:tmpl w:val="D50268D6"/>
    <w:lvl w:ilvl="0" w:tplc="4B426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DA8B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366E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C2A2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82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FA09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0C7D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01D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8BF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F5F358D"/>
    <w:multiLevelType w:val="hybridMultilevel"/>
    <w:tmpl w:val="2284626E"/>
    <w:lvl w:ilvl="0" w:tplc="8A6248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6BD3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6AF4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E29E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2698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4AC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2C3C1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E917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20A2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AC2E97"/>
    <w:multiLevelType w:val="hybridMultilevel"/>
    <w:tmpl w:val="260E2B0A"/>
    <w:lvl w:ilvl="0" w:tplc="DE560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A271C"/>
    <w:multiLevelType w:val="hybridMultilevel"/>
    <w:tmpl w:val="2B60824E"/>
    <w:lvl w:ilvl="0" w:tplc="80F269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CEFD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6DD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AA5B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EE2E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A653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3C828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4881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BC478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7D63E5C"/>
    <w:multiLevelType w:val="hybridMultilevel"/>
    <w:tmpl w:val="E80EE3E6"/>
    <w:lvl w:ilvl="0" w:tplc="3FBA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84DE0"/>
    <w:multiLevelType w:val="hybridMultilevel"/>
    <w:tmpl w:val="9350DC0E"/>
    <w:lvl w:ilvl="0" w:tplc="34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E"/>
    <w:rsid w:val="00064D81"/>
    <w:rsid w:val="0009154E"/>
    <w:rsid w:val="000A2A59"/>
    <w:rsid w:val="000F0648"/>
    <w:rsid w:val="00103648"/>
    <w:rsid w:val="00114815"/>
    <w:rsid w:val="0019458E"/>
    <w:rsid w:val="001A620E"/>
    <w:rsid w:val="001E765A"/>
    <w:rsid w:val="001F0DAA"/>
    <w:rsid w:val="00224F1D"/>
    <w:rsid w:val="00252F1C"/>
    <w:rsid w:val="002D1589"/>
    <w:rsid w:val="002E1547"/>
    <w:rsid w:val="00387242"/>
    <w:rsid w:val="003A1E67"/>
    <w:rsid w:val="003B13E3"/>
    <w:rsid w:val="003C4CEC"/>
    <w:rsid w:val="003D05C3"/>
    <w:rsid w:val="003E3309"/>
    <w:rsid w:val="00440C95"/>
    <w:rsid w:val="0048444B"/>
    <w:rsid w:val="004B7930"/>
    <w:rsid w:val="00503A2E"/>
    <w:rsid w:val="00524422"/>
    <w:rsid w:val="00571F92"/>
    <w:rsid w:val="005A0C61"/>
    <w:rsid w:val="005C3C89"/>
    <w:rsid w:val="00621704"/>
    <w:rsid w:val="006314FC"/>
    <w:rsid w:val="0064080B"/>
    <w:rsid w:val="00662DB2"/>
    <w:rsid w:val="00685953"/>
    <w:rsid w:val="006944F6"/>
    <w:rsid w:val="006E163D"/>
    <w:rsid w:val="0070282D"/>
    <w:rsid w:val="00735441"/>
    <w:rsid w:val="007505A7"/>
    <w:rsid w:val="00766C06"/>
    <w:rsid w:val="00833BE4"/>
    <w:rsid w:val="00835C42"/>
    <w:rsid w:val="008A5926"/>
    <w:rsid w:val="008D4C4C"/>
    <w:rsid w:val="00964A24"/>
    <w:rsid w:val="009C06E9"/>
    <w:rsid w:val="009C3476"/>
    <w:rsid w:val="00A15FC3"/>
    <w:rsid w:val="00A2215C"/>
    <w:rsid w:val="00A76D12"/>
    <w:rsid w:val="00A803FD"/>
    <w:rsid w:val="00AB716D"/>
    <w:rsid w:val="00AE289B"/>
    <w:rsid w:val="00B305B4"/>
    <w:rsid w:val="00B307BA"/>
    <w:rsid w:val="00B437BB"/>
    <w:rsid w:val="00B629C2"/>
    <w:rsid w:val="00B9640C"/>
    <w:rsid w:val="00BA3926"/>
    <w:rsid w:val="00BF5112"/>
    <w:rsid w:val="00C15CC0"/>
    <w:rsid w:val="00C72361"/>
    <w:rsid w:val="00C8184E"/>
    <w:rsid w:val="00CA4238"/>
    <w:rsid w:val="00CB21F6"/>
    <w:rsid w:val="00D22375"/>
    <w:rsid w:val="00D22F13"/>
    <w:rsid w:val="00D7006D"/>
    <w:rsid w:val="00D9101C"/>
    <w:rsid w:val="00DC46ED"/>
    <w:rsid w:val="00E04837"/>
    <w:rsid w:val="00E241A6"/>
    <w:rsid w:val="00E90844"/>
    <w:rsid w:val="00EE7762"/>
    <w:rsid w:val="00F42788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705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8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422"/>
  </w:style>
  <w:style w:type="paragraph" w:styleId="Piedepgina">
    <w:name w:val="footer"/>
    <w:basedOn w:val="Normal"/>
    <w:link w:val="Piedepgina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422"/>
  </w:style>
  <w:style w:type="paragraph" w:styleId="Sinespaciado">
    <w:name w:val="No Spacing"/>
    <w:uiPriority w:val="1"/>
    <w:qFormat/>
    <w:rsid w:val="00524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8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422"/>
  </w:style>
  <w:style w:type="paragraph" w:styleId="Piedepgina">
    <w:name w:val="footer"/>
    <w:basedOn w:val="Normal"/>
    <w:link w:val="Piedepgina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422"/>
  </w:style>
  <w:style w:type="paragraph" w:styleId="Sinespaciado">
    <w:name w:val="No Spacing"/>
    <w:uiPriority w:val="1"/>
    <w:qFormat/>
    <w:rsid w:val="00524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8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3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B13E-C1E1-4E47-811B-2C75A645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dcterms:created xsi:type="dcterms:W3CDTF">2021-03-25T14:50:00Z</dcterms:created>
  <dcterms:modified xsi:type="dcterms:W3CDTF">2021-03-25T14:50:00Z</dcterms:modified>
</cp:coreProperties>
</file>