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4" w:rsidRDefault="005D3474" w:rsidP="005D3474">
      <w:pPr>
        <w:pStyle w:val="Default"/>
        <w:rPr>
          <w:sz w:val="40"/>
          <w:szCs w:val="40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-376555</wp:posOffset>
            </wp:positionV>
            <wp:extent cx="771525" cy="495300"/>
            <wp:effectExtent l="0" t="0" r="9525" b="0"/>
            <wp:wrapSquare wrapText="bothSides"/>
            <wp:docPr id="1" name="Imagen 1" descr="Liceo TÃ©cnico Tem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ceo TÃ©cnico Temu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74" w:rsidRDefault="000A375A" w:rsidP="005D34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Guía de Filosofía  N° 1. 4° Medio</w:t>
      </w:r>
    </w:p>
    <w:p w:rsidR="005D3474" w:rsidRDefault="005D3474" w:rsidP="000A375A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2E74B6"/>
          <w:sz w:val="28"/>
          <w:szCs w:val="28"/>
        </w:rPr>
      </w:pPr>
      <w:r w:rsidRPr="00E241A6">
        <w:rPr>
          <w:rFonts w:ascii="Arial" w:hAnsi="Arial" w:cs="Arial"/>
          <w:sz w:val="24"/>
          <w:szCs w:val="24"/>
        </w:rPr>
        <w:t xml:space="preserve">Profesor: </w:t>
      </w:r>
      <w:r>
        <w:rPr>
          <w:rFonts w:ascii="Arial" w:hAnsi="Arial" w:cs="Arial"/>
          <w:sz w:val="24"/>
          <w:szCs w:val="24"/>
        </w:rPr>
        <w:t xml:space="preserve">Ismael </w:t>
      </w:r>
      <w:proofErr w:type="spellStart"/>
      <w:r>
        <w:rPr>
          <w:rFonts w:ascii="Arial" w:hAnsi="Arial" w:cs="Arial"/>
          <w:sz w:val="24"/>
          <w:szCs w:val="24"/>
        </w:rPr>
        <w:t>Cariman</w:t>
      </w:r>
      <w:proofErr w:type="spellEnd"/>
    </w:p>
    <w:p w:rsidR="005D3474" w:rsidRDefault="005D3474" w:rsidP="00283E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2E74B6"/>
          <w:sz w:val="28"/>
          <w:szCs w:val="28"/>
        </w:rPr>
      </w:pPr>
    </w:p>
    <w:p w:rsidR="000A375A" w:rsidRPr="000A375A" w:rsidRDefault="000A375A" w:rsidP="000A3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025">
        <w:rPr>
          <w:rFonts w:ascii="Times New Roman" w:hAnsi="Times New Roman" w:cs="Times New Roman"/>
          <w:sz w:val="24"/>
          <w:szCs w:val="24"/>
        </w:rPr>
        <w:t>OBJETIVOS DE APRENDIZAJE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3025">
        <w:rPr>
          <w:rFonts w:ascii="Times New Roman" w:hAnsi="Times New Roman" w:cs="Times New Roman"/>
          <w:sz w:val="24"/>
          <w:szCs w:val="24"/>
        </w:rPr>
        <w:t>OA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>Explicar los alcances, límites y fines del quehacer filosófico, considerando sus aportes al conocimiento y la acción, así como su relación con otras disciplinas y formas del saber.</w:t>
      </w:r>
    </w:p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2E74B6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992"/>
        <w:gridCol w:w="709"/>
        <w:gridCol w:w="790"/>
        <w:gridCol w:w="992"/>
      </w:tblGrid>
      <w:tr w:rsidR="000A375A" w:rsidTr="000A375A">
        <w:tc>
          <w:tcPr>
            <w:tcW w:w="1242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  <w:r w:rsidRPr="00F57603">
              <w:rPr>
                <w:rFonts w:ascii="Times New Roman" w:hAnsi="Times New Roman" w:cs="Times New Roman"/>
                <w:sz w:val="24"/>
                <w:szCs w:val="24"/>
              </w:rPr>
              <w:t>Estudiante</w:t>
            </w:r>
          </w:p>
        </w:tc>
        <w:tc>
          <w:tcPr>
            <w:tcW w:w="5387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</w:p>
        </w:tc>
        <w:tc>
          <w:tcPr>
            <w:tcW w:w="992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  <w:r w:rsidRPr="00F57603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709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</w:p>
        </w:tc>
        <w:tc>
          <w:tcPr>
            <w:tcW w:w="790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  <w:r w:rsidRPr="00F57603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992" w:type="dxa"/>
          </w:tcPr>
          <w:p w:rsidR="000A375A" w:rsidRDefault="000A375A" w:rsidP="005D347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2E74B6"/>
                <w:sz w:val="36"/>
                <w:szCs w:val="36"/>
              </w:rPr>
            </w:pPr>
          </w:p>
        </w:tc>
      </w:tr>
    </w:tbl>
    <w:p w:rsidR="005D3474" w:rsidRDefault="005D3474" w:rsidP="005D347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2E74B6"/>
          <w:sz w:val="36"/>
          <w:szCs w:val="36"/>
        </w:rPr>
      </w:pPr>
    </w:p>
    <w:p w:rsidR="00A51D09" w:rsidRPr="00C507A6" w:rsidRDefault="00A51D09" w:rsidP="005D3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7A6">
        <w:rPr>
          <w:rFonts w:ascii="Times New Roman" w:hAnsi="Times New Roman" w:cs="Times New Roman"/>
          <w:sz w:val="24"/>
          <w:szCs w:val="24"/>
        </w:rPr>
        <w:t>Instru</w:t>
      </w:r>
      <w:r w:rsidR="00C507A6" w:rsidRPr="00C507A6">
        <w:rPr>
          <w:rFonts w:ascii="Times New Roman" w:hAnsi="Times New Roman" w:cs="Times New Roman"/>
          <w:sz w:val="24"/>
          <w:szCs w:val="24"/>
        </w:rPr>
        <w:t>c</w:t>
      </w:r>
      <w:r w:rsidRPr="00C507A6">
        <w:rPr>
          <w:rFonts w:ascii="Times New Roman" w:hAnsi="Times New Roman" w:cs="Times New Roman"/>
          <w:sz w:val="24"/>
          <w:szCs w:val="24"/>
        </w:rPr>
        <w:t>ciones:</w:t>
      </w:r>
    </w:p>
    <w:p w:rsidR="00A51D09" w:rsidRPr="00C507A6" w:rsidRDefault="00A51D09" w:rsidP="005D3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7A6">
        <w:rPr>
          <w:rFonts w:ascii="Times New Roman" w:hAnsi="Times New Roman" w:cs="Times New Roman"/>
          <w:sz w:val="24"/>
          <w:szCs w:val="24"/>
        </w:rPr>
        <w:t>- Responde esta guía ya sea en tu cuaderno o de forma digital.</w:t>
      </w:r>
    </w:p>
    <w:p w:rsidR="00A51D09" w:rsidRPr="00C507A6" w:rsidRDefault="00A51D09" w:rsidP="005D3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7A6">
        <w:rPr>
          <w:rFonts w:ascii="Times New Roman" w:hAnsi="Times New Roman" w:cs="Times New Roman"/>
          <w:sz w:val="24"/>
          <w:szCs w:val="24"/>
        </w:rPr>
        <w:t xml:space="preserve">- Lee cada una de las interrogantes que se plantean. </w:t>
      </w:r>
    </w:p>
    <w:p w:rsidR="00A51D09" w:rsidRDefault="00A51D09" w:rsidP="005D347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2E74B6"/>
          <w:sz w:val="36"/>
          <w:szCs w:val="36"/>
        </w:rPr>
      </w:pPr>
    </w:p>
    <w:p w:rsidR="000A375A" w:rsidRPr="000A375A" w:rsidRDefault="000A375A" w:rsidP="000A375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32"/>
          <w:szCs w:val="32"/>
        </w:rPr>
      </w:pPr>
      <w:r w:rsidRPr="000A375A">
        <w:rPr>
          <w:rFonts w:ascii="CIDFont+F3" w:hAnsi="CIDFont+F3" w:cs="CIDFont+F3"/>
          <w:sz w:val="32"/>
          <w:szCs w:val="32"/>
        </w:rPr>
        <w:t>Unidad 1: La filosofía permite cuestionar el conocimiento y las acciones del ser humano</w:t>
      </w:r>
    </w:p>
    <w:p w:rsidR="000A375A" w:rsidRDefault="000A375A" w:rsidP="000A3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5A" w:rsidRPr="008035EB" w:rsidRDefault="000A375A" w:rsidP="000A3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35EB">
        <w:rPr>
          <w:rFonts w:ascii="Times New Roman" w:hAnsi="Times New Roman" w:cs="Times New Roman"/>
          <w:sz w:val="24"/>
          <w:szCs w:val="24"/>
        </w:rPr>
        <w:t>ropósito</w:t>
      </w:r>
    </w:p>
    <w:p w:rsidR="000A375A" w:rsidRPr="008035EB" w:rsidRDefault="000A375A" w:rsidP="000A3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>Los estudiantes adquirirán herramientas para cuestionar y fundamentar el valor y el lugar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filosofía en la sociedad contemporánea. Para promover la reflexión sobre la “utilidad” y/o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“inutilidad” de la filosofía, se puede plantear preguntas como las siguientes: ¿Todos los seres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humanos pueden filosofar? ¿Por qué y para qué hacer la filosofía? ¿Hasta qué punto podemos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prescindir de la filosofía?</w:t>
      </w:r>
    </w:p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83ECC" w:rsidRPr="008035EB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035EB">
        <w:rPr>
          <w:rFonts w:ascii="Times New Roman" w:hAnsi="Times New Roman" w:cs="Times New Roman"/>
          <w:b/>
          <w:sz w:val="32"/>
          <w:szCs w:val="32"/>
        </w:rPr>
        <w:t>Actividad 1: El origen de la filosofía: duda, razón y asombro</w:t>
      </w:r>
    </w:p>
    <w:p w:rsidR="005D3474" w:rsidRPr="008035EB" w:rsidRDefault="005D3474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5"/>
          <w:sz w:val="24"/>
          <w:szCs w:val="24"/>
        </w:rPr>
      </w:pPr>
    </w:p>
    <w:p w:rsidR="00283ECC" w:rsidRPr="008035EB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>DUDAS FILOSÓFICAS SOBRE LA TECNOLOGÍA</w:t>
      </w:r>
    </w:p>
    <w:p w:rsidR="00283ECC" w:rsidRPr="008035EB" w:rsidRDefault="00283ECC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283ECC" w:rsidP="00183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EB">
        <w:rPr>
          <w:rFonts w:ascii="Times New Roman" w:hAnsi="Times New Roman" w:cs="Times New Roman"/>
          <w:color w:val="000000"/>
          <w:sz w:val="24"/>
          <w:szCs w:val="24"/>
        </w:rPr>
        <w:t>El objetivo de la primera parte de la actividad es que los alumnos reconozcan el asombro como una</w:t>
      </w:r>
      <w:r w:rsidR="00373672" w:rsidRPr="00803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>disposición que despierta el pensamiento filosófico. Para</w:t>
      </w:r>
      <w:r w:rsidR="008035EB">
        <w:rPr>
          <w:rFonts w:ascii="Times New Roman" w:hAnsi="Times New Roman" w:cs="Times New Roman"/>
          <w:color w:val="000000"/>
          <w:sz w:val="24"/>
          <w:szCs w:val="24"/>
        </w:rPr>
        <w:t xml:space="preserve"> llegar a esta idea, se solicita responder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 xml:space="preserve"> las</w:t>
      </w:r>
      <w:r w:rsidR="00373672" w:rsidRPr="00803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>siguientes preguntas para que dialoguen respecto de los beneficios que la tecnología ha otorgado a la</w:t>
      </w:r>
      <w:r w:rsidR="00373672" w:rsidRPr="00803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>vida del ser humano</w:t>
      </w:r>
      <w:r w:rsidR="008035EB">
        <w:rPr>
          <w:rFonts w:ascii="Times New Roman" w:hAnsi="Times New Roman" w:cs="Times New Roman"/>
          <w:color w:val="000000"/>
          <w:sz w:val="24"/>
          <w:szCs w:val="24"/>
        </w:rPr>
        <w:t>. Responde dando argumentos necesarios para fundamentar tu respuesta</w:t>
      </w:r>
      <w:r w:rsidRPr="008035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3672" w:rsidRPr="008035EB" w:rsidRDefault="00373672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¿Usan teléfono celular, computador, internet, etc.? ¿Para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0A375A">
        <w:tc>
          <w:tcPr>
            <w:tcW w:w="10112" w:type="dxa"/>
          </w:tcPr>
          <w:p w:rsidR="000A375A" w:rsidRDefault="000A375A" w:rsidP="00283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0A375A">
        <w:tc>
          <w:tcPr>
            <w:tcW w:w="10112" w:type="dxa"/>
          </w:tcPr>
          <w:p w:rsidR="000A375A" w:rsidRDefault="000A375A" w:rsidP="00283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¿En qué medida la tecnología hace nuestra vida más sencilla?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La ausencia de aparatos tecnológicos, ¿es un problema en nuestras vidas?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¿Consideran que el ser humano se ha vuelto dependiente de la tecnología?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¿Cuánta tecnología necesitamos para vivir?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Pr="008035EB" w:rsidRDefault="000A375A" w:rsidP="00283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¿Nos hace más libres o nos controla?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283E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375A" w:rsidRDefault="000A375A" w:rsidP="00283E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83ECC" w:rsidRDefault="000A375A" w:rsidP="00283EC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283ECC" w:rsidRPr="008035EB">
        <w:rPr>
          <w:rFonts w:ascii="Times New Roman" w:hAnsi="Times New Roman" w:cs="Times New Roman"/>
          <w:color w:val="000000"/>
          <w:sz w:val="24"/>
          <w:szCs w:val="24"/>
        </w:rPr>
        <w:t>- ¿Nos estamos convirtiendo en objetos de la tecnología?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75A" w:rsidRDefault="000A375A" w:rsidP="00183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35EB" w:rsidRPr="008035EB" w:rsidRDefault="008035EB" w:rsidP="00183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 xml:space="preserve">A continuación, leen un fragmento del libro Lo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posthumano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Rosi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Braidotti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>, en el que se cuestiona</w:t>
      </w:r>
      <w:r w:rsidR="00183025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los beneficios del desarrollo y el uso de la tecnología. Para vincular el fenómeno de la tecnología con</w:t>
      </w:r>
      <w:r w:rsidR="00183025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las características de l</w:t>
      </w:r>
      <w:r>
        <w:rPr>
          <w:rFonts w:ascii="Times New Roman" w:hAnsi="Times New Roman" w:cs="Times New Roman"/>
          <w:sz w:val="24"/>
          <w:szCs w:val="24"/>
        </w:rPr>
        <w:t>a filosofía, se sugiere responder</w:t>
      </w:r>
      <w:r w:rsidRPr="008035EB">
        <w:rPr>
          <w:rFonts w:ascii="Times New Roman" w:hAnsi="Times New Roman" w:cs="Times New Roman"/>
          <w:sz w:val="24"/>
          <w:szCs w:val="24"/>
        </w:rPr>
        <w:t xml:space="preserve"> las siguientes preguntas para analizar el texto:</w:t>
      </w:r>
    </w:p>
    <w:p w:rsidR="008035EB" w:rsidRDefault="008035EB" w:rsidP="005D3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474" w:rsidRPr="008035EB" w:rsidRDefault="005D3474" w:rsidP="005D3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>Texto 1</w:t>
      </w:r>
    </w:p>
    <w:p w:rsidR="005D3474" w:rsidRPr="008035EB" w:rsidRDefault="005D3474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 xml:space="preserve">“Viñeta 3. El 10 de octubre de 2013,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Muamar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el Gadafi, ex líder de Libia, es capturado en su pueblo de origen, Sirte, golpeado y muerto por los miembros del Consejo Nacional de Transición Libio (NTC). Sin embargo, antes de ser tiroteado por las fuerzas rebeldes, el convoy del coronel Gadafi había sido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 xml:space="preserve">bombardeado por los jets franceses y el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dron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americano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Predator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>, que había emprendido el vuelo desde la base aérea americana en Sicilia, pero que era controlado vía satélite desde una base situada en Las Vegas.</w:t>
      </w:r>
    </w:p>
    <w:p w:rsidR="005D3474" w:rsidRPr="008035EB" w:rsidRDefault="005D3474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EB">
        <w:rPr>
          <w:rFonts w:ascii="Times New Roman" w:hAnsi="Times New Roman" w:cs="Times New Roman"/>
          <w:sz w:val="24"/>
          <w:szCs w:val="24"/>
        </w:rPr>
        <w:t>Desde el momento en que la atención mediática se ha concentrado en la brutalidad del verdadero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tiroteo y en la indignación por la imagen global que expuso el cuerpo herido y sangrante de Gadafi, se</w:t>
      </w:r>
    </w:p>
    <w:p w:rsidR="005D3474" w:rsidRPr="008035EB" w:rsidRDefault="005D3474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35EB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8035EB">
        <w:rPr>
          <w:rFonts w:ascii="Times New Roman" w:hAnsi="Times New Roman" w:cs="Times New Roman"/>
          <w:sz w:val="24"/>
          <w:szCs w:val="24"/>
        </w:rPr>
        <w:t xml:space="preserve"> dedicado menor espacio al aspecto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posthumano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de la guerrilla contemporánea: las máquinas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teletanatológicas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producidas por nuestras mismas tecnologías avanzadas. La atrocidad del fin de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Gadafi, a pesar de su despotismo tiránico, es suficiente para hacernos advertir la vergüenza de ser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humanos. Sin embargo, la negación del papel jugado por las sofisticadas tecnologías de la muerte del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r w:rsidRPr="008035EB">
        <w:rPr>
          <w:rFonts w:ascii="Times New Roman" w:hAnsi="Times New Roman" w:cs="Times New Roman"/>
          <w:sz w:val="24"/>
          <w:szCs w:val="24"/>
        </w:rPr>
        <w:t>mundo avanzado añade un estrato posterior de desaliento moral y político”. (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Rosi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Braidotti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>, Lo</w:t>
      </w:r>
      <w:r w:rsidR="0080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posthumano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5EB">
        <w:rPr>
          <w:rFonts w:ascii="Times New Roman" w:hAnsi="Times New Roman" w:cs="Times New Roman"/>
          <w:sz w:val="24"/>
          <w:szCs w:val="24"/>
        </w:rPr>
        <w:t>Gedisa</w:t>
      </w:r>
      <w:proofErr w:type="spellEnd"/>
      <w:r w:rsidRPr="008035EB">
        <w:rPr>
          <w:rFonts w:ascii="Times New Roman" w:hAnsi="Times New Roman" w:cs="Times New Roman"/>
          <w:sz w:val="24"/>
          <w:szCs w:val="24"/>
        </w:rPr>
        <w:t>, Barcelona, 2015, p.)</w:t>
      </w:r>
    </w:p>
    <w:p w:rsidR="008035EB" w:rsidRDefault="008035EB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25" w:rsidRDefault="00183025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5A" w:rsidRDefault="00183025" w:rsidP="000A37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5A">
        <w:rPr>
          <w:rFonts w:ascii="Times New Roman" w:hAnsi="Times New Roman" w:cs="Times New Roman"/>
          <w:sz w:val="24"/>
          <w:szCs w:val="24"/>
        </w:rPr>
        <w:t>¿En qué medida cuestiona el texto nuestro mundo?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0A375A" w:rsidTr="000A375A">
        <w:tc>
          <w:tcPr>
            <w:tcW w:w="10112" w:type="dxa"/>
          </w:tcPr>
          <w:p w:rsidR="000A375A" w:rsidRDefault="000A375A" w:rsidP="000A375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0A375A">
        <w:tc>
          <w:tcPr>
            <w:tcW w:w="10112" w:type="dxa"/>
          </w:tcPr>
          <w:p w:rsidR="000A375A" w:rsidRDefault="000A375A" w:rsidP="000A375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0A375A">
        <w:tc>
          <w:tcPr>
            <w:tcW w:w="10112" w:type="dxa"/>
          </w:tcPr>
          <w:p w:rsidR="000A375A" w:rsidRDefault="000A375A" w:rsidP="000A375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5A" w:rsidRPr="000A375A" w:rsidRDefault="000A375A" w:rsidP="000A375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25" w:rsidRDefault="00183025" w:rsidP="000A37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5A">
        <w:rPr>
          <w:rFonts w:ascii="Times New Roman" w:hAnsi="Times New Roman" w:cs="Times New Roman"/>
          <w:sz w:val="24"/>
          <w:szCs w:val="24"/>
        </w:rPr>
        <w:t>¿Cómo desmitifica el texto la idea de progreso tecnológico?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5A" w:rsidRPr="000A375A" w:rsidRDefault="000A375A" w:rsidP="000A3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25" w:rsidRDefault="00183025" w:rsidP="000A37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5A">
        <w:rPr>
          <w:rFonts w:ascii="Times New Roman" w:hAnsi="Times New Roman" w:cs="Times New Roman"/>
          <w:sz w:val="24"/>
          <w:szCs w:val="24"/>
        </w:rPr>
        <w:t>¿Qué asombra a la autora del uso de la tecnología?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5A" w:rsidRPr="000A375A" w:rsidRDefault="000A375A" w:rsidP="000A375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25" w:rsidRPr="000A375A" w:rsidRDefault="00183025" w:rsidP="000A375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75A">
        <w:rPr>
          <w:rFonts w:ascii="Times New Roman" w:hAnsi="Times New Roman" w:cs="Times New Roman"/>
          <w:sz w:val="24"/>
          <w:szCs w:val="24"/>
        </w:rPr>
        <w:t>A partir del texto, ¿qué herramientas nos da la filosofía para comprender mejor el fenómeno?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5A" w:rsidTr="005D1098">
        <w:tc>
          <w:tcPr>
            <w:tcW w:w="10112" w:type="dxa"/>
          </w:tcPr>
          <w:p w:rsidR="000A375A" w:rsidRDefault="000A375A" w:rsidP="005D109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025" w:rsidRDefault="00183025" w:rsidP="0080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3025" w:rsidSect="007F5EFC">
      <w:pgSz w:w="12240" w:h="20160" w:code="5"/>
      <w:pgMar w:top="1418" w:right="1134" w:bottom="1418" w:left="1134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26B"/>
    <w:multiLevelType w:val="hybridMultilevel"/>
    <w:tmpl w:val="D13452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7165"/>
    <w:multiLevelType w:val="hybridMultilevel"/>
    <w:tmpl w:val="2AD4703C"/>
    <w:lvl w:ilvl="0" w:tplc="45BCB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CC"/>
    <w:rsid w:val="000A375A"/>
    <w:rsid w:val="00183025"/>
    <w:rsid w:val="00191FCE"/>
    <w:rsid w:val="00283ECC"/>
    <w:rsid w:val="00373672"/>
    <w:rsid w:val="0054674C"/>
    <w:rsid w:val="005D3474"/>
    <w:rsid w:val="006E7013"/>
    <w:rsid w:val="007F5EFC"/>
    <w:rsid w:val="008035EB"/>
    <w:rsid w:val="00A51D09"/>
    <w:rsid w:val="00C37C1B"/>
    <w:rsid w:val="00C507A6"/>
    <w:rsid w:val="00C67641"/>
    <w:rsid w:val="00ED5615"/>
    <w:rsid w:val="00F2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3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5D347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4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1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3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5D347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4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1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Liceo Tecnico</cp:lastModifiedBy>
  <cp:revision>2</cp:revision>
  <dcterms:created xsi:type="dcterms:W3CDTF">2021-03-04T16:34:00Z</dcterms:created>
  <dcterms:modified xsi:type="dcterms:W3CDTF">2021-03-04T16:34:00Z</dcterms:modified>
</cp:coreProperties>
</file>